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E9" w:rsidRPr="003816E9" w:rsidRDefault="003816E9" w:rsidP="003816E9">
      <w:pPr>
        <w:spacing w:after="0" w:line="360" w:lineRule="auto"/>
        <w:ind w:left="840"/>
        <w:contextualSpacing/>
        <w:outlineLvl w:val="1"/>
        <w:rPr>
          <w:rFonts w:ascii="Times New Roman" w:hAnsi="Times New Roman" w:cs="Times New Roman"/>
          <w:b/>
          <w:iCs/>
          <w:sz w:val="24"/>
          <w:szCs w:val="24"/>
        </w:rPr>
      </w:pPr>
      <w:bookmarkStart w:id="0" w:name="_Toc51058856"/>
      <w:bookmarkStart w:id="1" w:name="_Toc198559261"/>
      <w:bookmarkStart w:id="2" w:name="_Toc198893091"/>
      <w:r w:rsidRPr="003816E9">
        <w:rPr>
          <w:rFonts w:ascii="Times New Roman" w:hAnsi="Times New Roman" w:cs="Times New Roman"/>
          <w:b/>
          <w:iCs/>
          <w:sz w:val="24"/>
          <w:szCs w:val="24"/>
        </w:rPr>
        <w:t>Szakács</w:t>
      </w:r>
      <w:bookmarkEnd w:id="0"/>
      <w:bookmarkEnd w:id="1"/>
      <w:bookmarkEnd w:id="2"/>
    </w:p>
    <w:p w:rsidR="003816E9" w:rsidRPr="003816E9" w:rsidRDefault="003816E9" w:rsidP="003816E9"/>
    <w:p w:rsidR="003816E9" w:rsidRPr="003816E9" w:rsidRDefault="003816E9" w:rsidP="003816E9">
      <w:pPr>
        <w:spacing w:after="0"/>
      </w:pPr>
    </w:p>
    <w:p w:rsidR="003816E9" w:rsidRPr="003816E9" w:rsidRDefault="003816E9" w:rsidP="003816E9">
      <w:pPr>
        <w:spacing w:after="1"/>
        <w:ind w:right="68"/>
        <w:jc w:val="center"/>
      </w:pPr>
      <w:r w:rsidRPr="003816E9">
        <w:rPr>
          <w:b/>
        </w:rPr>
        <w:t xml:space="preserve">TANANYAG TARTALOM </w:t>
      </w:r>
    </w:p>
    <w:p w:rsidR="003816E9" w:rsidRPr="003816E9" w:rsidRDefault="003816E9" w:rsidP="003816E9">
      <w:pPr>
        <w:spacing w:after="0"/>
      </w:pPr>
      <w:r w:rsidRPr="003816E9">
        <w:t xml:space="preserve"> </w:t>
      </w:r>
    </w:p>
    <w:p w:rsidR="003816E9" w:rsidRPr="003816E9" w:rsidRDefault="003816E9" w:rsidP="003816E9">
      <w:pPr>
        <w:spacing w:after="1"/>
        <w:ind w:right="3"/>
        <w:jc w:val="center"/>
      </w:pPr>
      <w:r w:rsidRPr="003816E9">
        <w:rPr>
          <w:b/>
        </w:rPr>
        <w:t xml:space="preserve">a </w:t>
      </w:r>
    </w:p>
    <w:p w:rsidR="003816E9" w:rsidRPr="003816E9" w:rsidRDefault="003816E9" w:rsidP="003816E9">
      <w:pPr>
        <w:spacing w:after="25"/>
        <w:ind w:right="2"/>
        <w:jc w:val="center"/>
      </w:pPr>
      <w:r w:rsidRPr="003816E9">
        <w:rPr>
          <w:b/>
        </w:rPr>
        <w:t xml:space="preserve">23. TURIZMUS-VENDÉGLÁTÁS </w:t>
      </w:r>
    </w:p>
    <w:p w:rsidR="003816E9" w:rsidRPr="003816E9" w:rsidRDefault="003816E9" w:rsidP="003816E9">
      <w:pPr>
        <w:spacing w:after="1"/>
        <w:ind w:right="6"/>
        <w:jc w:val="center"/>
      </w:pPr>
      <w:proofErr w:type="gramStart"/>
      <w:r w:rsidRPr="003816E9">
        <w:rPr>
          <w:b/>
        </w:rPr>
        <w:t>ágazathoz</w:t>
      </w:r>
      <w:proofErr w:type="gramEnd"/>
      <w:r w:rsidRPr="003816E9">
        <w:rPr>
          <w:b/>
        </w:rPr>
        <w:t xml:space="preserve"> tartozó </w:t>
      </w:r>
    </w:p>
    <w:p w:rsidR="003816E9" w:rsidRPr="003816E9" w:rsidRDefault="003816E9" w:rsidP="003816E9">
      <w:pPr>
        <w:spacing w:after="1"/>
        <w:ind w:right="5"/>
        <w:jc w:val="center"/>
      </w:pPr>
      <w:r w:rsidRPr="003816E9">
        <w:rPr>
          <w:b/>
        </w:rPr>
        <w:t xml:space="preserve">4 1013 23 05 </w:t>
      </w:r>
    </w:p>
    <w:p w:rsidR="003816E9" w:rsidRPr="003816E9" w:rsidRDefault="003816E9" w:rsidP="003816E9">
      <w:pPr>
        <w:spacing w:after="25"/>
        <w:ind w:right="6"/>
        <w:jc w:val="center"/>
      </w:pPr>
      <w:r w:rsidRPr="003816E9">
        <w:rPr>
          <w:b/>
        </w:rPr>
        <w:t xml:space="preserve">Szakács </w:t>
      </w:r>
    </w:p>
    <w:p w:rsidR="003816E9" w:rsidRPr="003816E9" w:rsidRDefault="003816E9" w:rsidP="003816E9">
      <w:pPr>
        <w:spacing w:after="1"/>
        <w:ind w:right="5"/>
        <w:jc w:val="center"/>
      </w:pPr>
      <w:r w:rsidRPr="003816E9">
        <w:rPr>
          <w:b/>
        </w:rPr>
        <w:t xml:space="preserve">SZAKMÁHOZ </w:t>
      </w:r>
    </w:p>
    <w:p w:rsidR="003816E9" w:rsidRPr="003816E9" w:rsidRDefault="003816E9" w:rsidP="003816E9">
      <w:pPr>
        <w:spacing w:after="175"/>
      </w:pPr>
      <w:r w:rsidRPr="003816E9">
        <w:t xml:space="preserve"> </w:t>
      </w:r>
    </w:p>
    <w:p w:rsidR="003816E9" w:rsidRPr="003816E9" w:rsidRDefault="003816E9" w:rsidP="003816E9">
      <w:pPr>
        <w:spacing w:after="21"/>
      </w:pPr>
    </w:p>
    <w:p w:rsidR="003816E9" w:rsidRPr="003816E9" w:rsidRDefault="003816E9" w:rsidP="003816E9">
      <w:pPr>
        <w:keepNext/>
        <w:keepLines/>
        <w:numPr>
          <w:ilvl w:val="3"/>
          <w:numId w:val="5"/>
        </w:numPr>
        <w:tabs>
          <w:tab w:val="center" w:pos="2449"/>
          <w:tab w:val="right" w:pos="9076"/>
        </w:tabs>
        <w:spacing w:before="40" w:after="0"/>
        <w:ind w:right="12"/>
        <w:outlineLvl w:val="3"/>
        <w:rPr>
          <w:rFonts w:asciiTheme="majorHAnsi" w:eastAsiaTheme="majorEastAsia" w:hAnsiTheme="majorHAnsi" w:cstheme="majorBidi"/>
          <w:i/>
          <w:iCs/>
          <w:color w:val="2E74B5" w:themeColor="accent1" w:themeShade="BF"/>
        </w:rPr>
      </w:pPr>
      <w:bookmarkStart w:id="3" w:name="_Toc97025"/>
      <w:r w:rsidRPr="003816E9">
        <w:rPr>
          <w:rFonts w:asciiTheme="majorHAnsi" w:eastAsiaTheme="majorEastAsia" w:hAnsiTheme="majorHAnsi" w:cstheme="majorBidi"/>
          <w:i/>
          <w:iCs/>
          <w:color w:val="2E74B5" w:themeColor="accent1" w:themeShade="BF"/>
        </w:rPr>
        <w:t xml:space="preserve">Munkavállalói idegen nyelv tantárgy </w:t>
      </w:r>
      <w:r w:rsidRPr="003816E9">
        <w:rPr>
          <w:rFonts w:asciiTheme="majorHAnsi" w:eastAsiaTheme="majorEastAsia" w:hAnsiTheme="majorHAnsi" w:cstheme="majorBidi"/>
          <w:i/>
          <w:iCs/>
          <w:color w:val="2E74B5" w:themeColor="accent1" w:themeShade="BF"/>
        </w:rPr>
        <w:tab/>
        <w:t>Összes óraszám 11. évfolyamon: 62 óra</w:t>
      </w:r>
    </w:p>
    <w:p w:rsidR="003816E9" w:rsidRPr="003816E9" w:rsidRDefault="003816E9" w:rsidP="003816E9">
      <w:pPr>
        <w:keepNext/>
        <w:keepLines/>
        <w:numPr>
          <w:ilvl w:val="3"/>
          <w:numId w:val="5"/>
        </w:numPr>
        <w:tabs>
          <w:tab w:val="center" w:pos="2449"/>
          <w:tab w:val="right" w:pos="9076"/>
        </w:tabs>
        <w:spacing w:before="40" w:after="0"/>
        <w:ind w:right="12"/>
        <w:outlineLvl w:val="3"/>
        <w:rPr>
          <w:rFonts w:asciiTheme="majorHAnsi" w:eastAsiaTheme="majorEastAsia" w:hAnsiTheme="majorHAnsi" w:cstheme="majorBidi"/>
          <w:i/>
          <w:iCs/>
          <w:color w:val="2E74B5" w:themeColor="accent1" w:themeShade="BF"/>
        </w:rPr>
      </w:pPr>
      <w:r w:rsidRPr="003816E9">
        <w:rPr>
          <w:rFonts w:asciiTheme="majorHAnsi" w:eastAsiaTheme="majorEastAsia" w:hAnsiTheme="majorHAnsi" w:cstheme="majorBidi"/>
          <w:i/>
          <w:iCs/>
          <w:color w:val="2E74B5" w:themeColor="accent1" w:themeShade="BF"/>
        </w:rPr>
        <w:t xml:space="preserve">Felnőttképzési jogviszonyban 25 óra </w:t>
      </w:r>
      <w:bookmarkEnd w:id="3"/>
    </w:p>
    <w:p w:rsidR="003816E9" w:rsidRPr="003816E9" w:rsidRDefault="003816E9" w:rsidP="003816E9">
      <w:pPr>
        <w:spacing w:after="16"/>
      </w:pPr>
      <w:r w:rsidRPr="003816E9">
        <w:t xml:space="preserve"> </w:t>
      </w:r>
    </w:p>
    <w:p w:rsidR="003816E9" w:rsidRPr="003816E9" w:rsidRDefault="003816E9" w:rsidP="003816E9">
      <w:pPr>
        <w:tabs>
          <w:tab w:val="center" w:pos="755"/>
          <w:tab w:val="center" w:pos="2881"/>
        </w:tabs>
      </w:pPr>
      <w:r w:rsidRPr="003816E9">
        <w:t xml:space="preserve">A tantárgy tanításának fő célja </w:t>
      </w:r>
    </w:p>
    <w:p w:rsidR="003816E9" w:rsidRPr="003816E9" w:rsidRDefault="003816E9" w:rsidP="003816E9">
      <w:r w:rsidRPr="003816E9">
        <w:t xml:space="preserve">A tantárgy tanításának célja, hogy a tanulók idegen nyelven is képesek legyenek álláshirdetésre jelentkezni, ismerjék az álláskeresés lépéseit, s nyelvi szintjüknek megfelelően hatékonyan és eredményesen meg tudják valósítani a kommunikációs célokat egy állásinterjú során.  </w:t>
      </w:r>
    </w:p>
    <w:p w:rsidR="003816E9" w:rsidRPr="003816E9" w:rsidRDefault="003816E9" w:rsidP="003816E9">
      <w:pPr>
        <w:spacing w:after="0"/>
      </w:pPr>
      <w:r w:rsidRPr="003816E9">
        <w:t xml:space="preserve"> </w:t>
      </w:r>
    </w:p>
    <w:p w:rsidR="003816E9" w:rsidRPr="003816E9" w:rsidRDefault="003816E9" w:rsidP="003816E9">
      <w:r w:rsidRPr="003816E9">
        <w:t xml:space="preserve">Megértsék a munkájukhoz kapcsolódó idegen nyelvű álláshirdetéseket, képesek legyenek a munkavállaláshoz kapcsolódóan egyszerű formanyomtatványokat kitölteni, önéletrajzot írni és motivációs levelet megfogalmazni a formai és tartalmi követelményeknek megfelelően, nyelvi panelek és gyakori kifejezések segítségével. </w:t>
      </w:r>
    </w:p>
    <w:p w:rsidR="003816E9" w:rsidRPr="003816E9" w:rsidRDefault="003816E9" w:rsidP="003816E9">
      <w:pPr>
        <w:spacing w:after="0"/>
      </w:pPr>
      <w:r w:rsidRPr="003816E9">
        <w:t xml:space="preserve"> </w:t>
      </w:r>
    </w:p>
    <w:p w:rsidR="003816E9" w:rsidRPr="003816E9" w:rsidRDefault="003816E9" w:rsidP="003816E9">
      <w:r w:rsidRPr="003816E9">
        <w:t xml:space="preserve">Az állásinterjú során legyenek képesek idegen nyelven, a személyes és szakmai vonatkozást is beleértve bemutatkozni. Az állásinterjú bevezető részében, az általános társalgás során feltett kérdéseket egyszerű mondatokkal meg tudják válaszolni. Az interjú során tudjanak szándékaikról, elképzeléseikről, jövőbeli terveikről beszélni. Ki tudják fejezni erősségeiket, gyengeségeiket egyszerűbb mondatok, nyelvi szerkezetek segítségével. Rendelkezzenek megfelelő szókinccsel ahhoz, hogy tanulmányaikról és munkatapasztalatukról be tudjanak számolni. Megértsék az adott cég/vállalat honlapján közzétett </w:t>
      </w:r>
      <w:proofErr w:type="gramStart"/>
      <w:r w:rsidRPr="003816E9">
        <w:t>információkat</w:t>
      </w:r>
      <w:proofErr w:type="gramEnd"/>
      <w:r w:rsidRPr="003816E9">
        <w:t xml:space="preserve">, és ezzel kapcsolatosan fel tudjanak tenni munkájukat érintő egyszerűbb kérdéseket. </w:t>
      </w:r>
    </w:p>
    <w:p w:rsidR="003816E9" w:rsidRPr="003816E9" w:rsidRDefault="003816E9" w:rsidP="003816E9">
      <w:pPr>
        <w:spacing w:after="0"/>
      </w:pPr>
      <w:r w:rsidRPr="003816E9">
        <w:t xml:space="preserve"> </w:t>
      </w:r>
    </w:p>
    <w:p w:rsidR="003816E9" w:rsidRPr="003816E9" w:rsidRDefault="003816E9" w:rsidP="003816E9">
      <w:r w:rsidRPr="003816E9">
        <w:t xml:space="preserve">A tantárgy az utolsó évfolyamon kerül oktatásra, így épít a tanulók közismereti tantárgyak keretében elsajátított idegennyelv-tudására, alapvető mondatszerkesztési ismereteire, valamint a főbb igeidők ismeretére. A tantárgy tanulása során a tanuló ezen ismereteit aktiválja és a munkavállalói szókincset is alkalmazva gyakorolja. </w:t>
      </w:r>
    </w:p>
    <w:p w:rsidR="003816E9" w:rsidRPr="003816E9" w:rsidRDefault="003816E9" w:rsidP="003816E9">
      <w:pPr>
        <w:spacing w:after="22"/>
      </w:pPr>
      <w:r w:rsidRPr="003816E9">
        <w:t xml:space="preserve"> </w:t>
      </w:r>
    </w:p>
    <w:p w:rsidR="003816E9" w:rsidRPr="003816E9" w:rsidRDefault="003816E9" w:rsidP="003816E9">
      <w:r w:rsidRPr="003816E9">
        <w:t xml:space="preserve">A tantárgyat oktató végzettségére, szakképesítésére, munkatapasztalatára vonatkozó </w:t>
      </w:r>
      <w:proofErr w:type="gramStart"/>
      <w:r w:rsidRPr="003816E9">
        <w:t>speciális</w:t>
      </w:r>
      <w:proofErr w:type="gramEnd"/>
      <w:r w:rsidRPr="003816E9">
        <w:t xml:space="preserve"> elvárások </w:t>
      </w:r>
    </w:p>
    <w:p w:rsidR="003816E9" w:rsidRPr="003816E9" w:rsidRDefault="003816E9" w:rsidP="003816E9">
      <w:pPr>
        <w:ind w:left="422"/>
      </w:pPr>
      <w:r w:rsidRPr="003816E9">
        <w:lastRenderedPageBreak/>
        <w:t xml:space="preserve">A tantárgy tanítása idegen nyelven zajlik, ezért az oktatónak rendelkeznie kell az adott idegen nyelvből nyelvtanári végzettséggel.  </w:t>
      </w:r>
    </w:p>
    <w:p w:rsidR="003816E9" w:rsidRPr="003816E9" w:rsidRDefault="003816E9" w:rsidP="003816E9">
      <w:pPr>
        <w:spacing w:after="19"/>
      </w:pPr>
      <w:r w:rsidRPr="003816E9">
        <w:t xml:space="preserve"> </w:t>
      </w:r>
    </w:p>
    <w:p w:rsidR="003816E9" w:rsidRPr="003816E9" w:rsidRDefault="003816E9" w:rsidP="003816E9">
      <w:pPr>
        <w:ind w:right="2751"/>
      </w:pPr>
      <w:r w:rsidRPr="003816E9">
        <w:t xml:space="preserve">Kapcsolódó közismereti, szakmai tartalmak Idegen nyelvek  </w:t>
      </w:r>
    </w:p>
    <w:p w:rsidR="003816E9" w:rsidRPr="003816E9" w:rsidRDefault="003816E9" w:rsidP="003816E9">
      <w:pPr>
        <w:spacing w:after="22"/>
      </w:pPr>
      <w:r w:rsidRPr="003816E9">
        <w:t xml:space="preserve"> </w:t>
      </w:r>
    </w:p>
    <w:p w:rsidR="003816E9" w:rsidRPr="003816E9" w:rsidRDefault="003816E9" w:rsidP="003816E9">
      <w:r w:rsidRPr="003816E9">
        <w:t xml:space="preserve">A képzés órakeretének legalább 0%-át gyakorlati helyszínen (tanműhely, üzem stb.) kell lebonyolítani. </w:t>
      </w:r>
    </w:p>
    <w:p w:rsidR="003816E9" w:rsidRPr="003816E9" w:rsidRDefault="003816E9" w:rsidP="003816E9">
      <w:pPr>
        <w:spacing w:after="0"/>
      </w:pPr>
      <w:r w:rsidRPr="003816E9">
        <w:t xml:space="preserve"> </w:t>
      </w:r>
      <w:r w:rsidRPr="003816E9">
        <w:tab/>
        <w:t xml:space="preserve"> </w:t>
      </w:r>
    </w:p>
    <w:p w:rsidR="003816E9" w:rsidRPr="003816E9" w:rsidRDefault="003816E9" w:rsidP="003816E9">
      <w:pPr>
        <w:tabs>
          <w:tab w:val="center" w:pos="755"/>
          <w:tab w:val="center" w:pos="4137"/>
        </w:tabs>
        <w:spacing w:after="0"/>
      </w:pPr>
      <w:r w:rsidRPr="003816E9">
        <w:rPr>
          <w:rFonts w:ascii="Arial" w:eastAsia="Arial" w:hAnsi="Arial" w:cs="Arial"/>
          <w:b/>
        </w:rPr>
        <w:tab/>
      </w:r>
      <w:r w:rsidRPr="003816E9">
        <w:rPr>
          <w:b/>
        </w:rPr>
        <w:t xml:space="preserve">A tantárgy oktatása során fejlesztendő </w:t>
      </w:r>
      <w:proofErr w:type="gramStart"/>
      <w:r w:rsidRPr="003816E9">
        <w:rPr>
          <w:b/>
        </w:rPr>
        <w:t>kompetenciák</w:t>
      </w:r>
      <w:proofErr w:type="gramEnd"/>
      <w:r w:rsidRPr="003816E9">
        <w:rPr>
          <w:b/>
        </w:rPr>
        <w:t xml:space="preserve"> </w:t>
      </w:r>
    </w:p>
    <w:p w:rsidR="003816E9" w:rsidRPr="003816E9" w:rsidRDefault="003816E9" w:rsidP="003816E9">
      <w:pPr>
        <w:spacing w:after="0"/>
      </w:pPr>
      <w:r w:rsidRPr="003816E9">
        <w:t xml:space="preserve"> </w:t>
      </w:r>
    </w:p>
    <w:tbl>
      <w:tblPr>
        <w:tblStyle w:val="TableGrid13"/>
        <w:tblW w:w="9290" w:type="dxa"/>
        <w:tblInd w:w="12" w:type="dxa"/>
        <w:tblCellMar>
          <w:top w:w="46" w:type="dxa"/>
          <w:left w:w="108" w:type="dxa"/>
          <w:right w:w="63" w:type="dxa"/>
        </w:tblCellMar>
        <w:tblLook w:val="04A0" w:firstRow="1" w:lastRow="0" w:firstColumn="1" w:lastColumn="0" w:noHBand="0" w:noVBand="1"/>
      </w:tblPr>
      <w:tblGrid>
        <w:gridCol w:w="1892"/>
        <w:gridCol w:w="1843"/>
        <w:gridCol w:w="1776"/>
        <w:gridCol w:w="1847"/>
        <w:gridCol w:w="1932"/>
      </w:tblGrid>
      <w:tr w:rsidR="003816E9" w:rsidRPr="003816E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Készségek</w:t>
            </w:r>
            <w:proofErr w:type="gramStart"/>
            <w:r w:rsidRPr="003816E9">
              <w:rPr>
                <w:b/>
                <w:sz w:val="20"/>
              </w:rPr>
              <w:t>,  képességek</w:t>
            </w:r>
            <w:proofErr w:type="gramEnd"/>
            <w:r w:rsidRPr="003816E9">
              <w:rPr>
                <w:b/>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right="46"/>
              <w:jc w:val="center"/>
            </w:pPr>
            <w:r w:rsidRPr="003816E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Önállóság </w:t>
            </w:r>
            <w:proofErr w:type="gramStart"/>
            <w:r w:rsidRPr="003816E9">
              <w:rPr>
                <w:b/>
                <w:sz w:val="20"/>
              </w:rPr>
              <w:t>és  felelősség</w:t>
            </w:r>
            <w:proofErr w:type="gramEnd"/>
            <w:r w:rsidRPr="003816E9">
              <w:rPr>
                <w:b/>
                <w:sz w:val="20"/>
              </w:rPr>
              <w:t xml:space="preserve">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proofErr w:type="gramStart"/>
            <w:r w:rsidRPr="003816E9">
              <w:rPr>
                <w:b/>
                <w:sz w:val="20"/>
              </w:rPr>
              <w:t>Elvárt  viselkedésmódok</w:t>
            </w:r>
            <w:proofErr w:type="gramEnd"/>
            <w:r w:rsidRPr="003816E9">
              <w:rPr>
                <w:b/>
                <w:sz w:val="20"/>
              </w:rPr>
              <w:t xml:space="preserve">, attitűdök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spacing w:line="282" w:lineRule="auto"/>
              <w:ind w:left="238" w:right="277"/>
              <w:jc w:val="center"/>
            </w:pPr>
            <w:proofErr w:type="gramStart"/>
            <w:r w:rsidRPr="003816E9">
              <w:rPr>
                <w:b/>
                <w:sz w:val="20"/>
              </w:rPr>
              <w:t>Általános  és</w:t>
            </w:r>
            <w:proofErr w:type="gramEnd"/>
            <w:r w:rsidRPr="003816E9">
              <w:rPr>
                <w:b/>
                <w:sz w:val="20"/>
              </w:rPr>
              <w:t xml:space="preserve"> szakmához  </w:t>
            </w:r>
          </w:p>
          <w:p w:rsidR="003816E9" w:rsidRPr="003816E9" w:rsidRDefault="003816E9" w:rsidP="003816E9">
            <w:pPr>
              <w:jc w:val="center"/>
            </w:pPr>
            <w:r w:rsidRPr="003816E9">
              <w:rPr>
                <w:b/>
                <w:sz w:val="20"/>
              </w:rPr>
              <w:t xml:space="preserve">kötődő digitális </w:t>
            </w:r>
            <w:proofErr w:type="gramStart"/>
            <w:r w:rsidRPr="003816E9">
              <w:rPr>
                <w:b/>
                <w:sz w:val="20"/>
              </w:rPr>
              <w:t>kompetenciák</w:t>
            </w:r>
            <w:proofErr w:type="gramEnd"/>
            <w:r w:rsidRPr="003816E9">
              <w:rPr>
                <w:b/>
                <w:sz w:val="20"/>
              </w:rPr>
              <w:t xml:space="preserve"> </w:t>
            </w:r>
          </w:p>
        </w:tc>
      </w:tr>
      <w:tr w:rsidR="003816E9" w:rsidRPr="003816E9"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Törekszik </w:t>
            </w:r>
            <w:proofErr w:type="gramStart"/>
            <w:r w:rsidRPr="003816E9">
              <w:rPr>
                <w:sz w:val="20"/>
              </w:rPr>
              <w:t>kompetenciáinak</w:t>
            </w:r>
            <w:proofErr w:type="gramEnd"/>
            <w:r w:rsidRPr="003816E9">
              <w:rPr>
                <w:sz w:val="20"/>
              </w:rPr>
              <w:t xml:space="preserve"> reális megfogalmazására, erősségeinek hangsúlyozására idegen nyelven. Nyitott szakmai és személyes </w:t>
            </w:r>
            <w:proofErr w:type="gramStart"/>
            <w:r w:rsidRPr="003816E9">
              <w:rPr>
                <w:sz w:val="20"/>
              </w:rPr>
              <w:t>kompetenciáinak</w:t>
            </w:r>
            <w:proofErr w:type="gramEnd"/>
            <w:r w:rsidRPr="003816E9">
              <w:rPr>
                <w:sz w:val="20"/>
              </w:rPr>
              <w:t xml:space="preserve">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right="12"/>
            </w:pPr>
            <w:r w:rsidRPr="003816E9">
              <w:rPr>
                <w:sz w:val="20"/>
              </w:rPr>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3816E9" w:rsidRPr="003816E9"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Ki tud tölteni önéletrajzsablonokat, pl. Europass CVsablon, vagy szövegszerkesztő program segítségével létre tud hozni az adott önéletrajztípusoknak megfelelő </w:t>
            </w:r>
            <w:proofErr w:type="gramStart"/>
            <w:r w:rsidRPr="003816E9">
              <w:rPr>
                <w:sz w:val="20"/>
              </w:rPr>
              <w:t>dokumentumot</w:t>
            </w:r>
            <w:proofErr w:type="gramEnd"/>
            <w:r w:rsidRPr="003816E9">
              <w:rPr>
                <w:sz w:val="20"/>
              </w:rPr>
              <w:t xml:space="preserve">. </w:t>
            </w:r>
          </w:p>
        </w:tc>
      </w:tr>
      <w:tr w:rsidR="003816E9" w:rsidRPr="003816E9"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motivációs levél tartalmi és </w:t>
            </w:r>
          </w:p>
          <w:p w:rsidR="003816E9" w:rsidRPr="003816E9" w:rsidRDefault="003816E9" w:rsidP="003816E9">
            <w:pPr>
              <w:spacing w:after="16"/>
            </w:pPr>
            <w:r w:rsidRPr="003816E9">
              <w:rPr>
                <w:sz w:val="20"/>
              </w:rPr>
              <w:t>formai követelmé-</w:t>
            </w:r>
          </w:p>
          <w:p w:rsidR="003816E9" w:rsidRPr="003816E9" w:rsidRDefault="003816E9" w:rsidP="003816E9">
            <w:r w:rsidRPr="003816E9">
              <w:rPr>
                <w:sz w:val="20"/>
              </w:rPr>
              <w:t xml:space="preserve">nyeit, felépítését, valamint </w:t>
            </w:r>
            <w:proofErr w:type="gramStart"/>
            <w:r w:rsidRPr="003816E9">
              <w:rPr>
                <w:sz w:val="20"/>
              </w:rPr>
              <w:t>tipikus</w:t>
            </w:r>
            <w:proofErr w:type="gramEnd"/>
            <w:r w:rsidRPr="003816E9">
              <w:rPr>
                <w:sz w:val="20"/>
              </w:rPr>
              <w:t xml:space="preserve">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Szövegszerkesztő program segítségével meg tud írni egy önéletrajzot, figyelembe véve a formai szabályokat. </w:t>
            </w:r>
          </w:p>
        </w:tc>
      </w:tr>
      <w:tr w:rsidR="003816E9" w:rsidRPr="003816E9"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roofErr w:type="gramStart"/>
            <w:r w:rsidRPr="003816E9">
              <w:rPr>
                <w:sz w:val="20"/>
              </w:rPr>
              <w:lastRenderedPageBreak/>
              <w:t>Kitölti</w:t>
            </w:r>
            <w:proofErr w:type="gramEnd"/>
            <w:r w:rsidRPr="003816E9">
              <w:rPr>
                <w:sz w:val="20"/>
              </w:rPr>
              <w:t xml:space="preserve">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Digitális formanyomtatványok kitöltése, szövegek formai követelményeknek megfelelő létrehozása, emailek küldése és fogadása, csatolmányok letöltése és hozzáadása. </w:t>
            </w:r>
          </w:p>
        </w:tc>
      </w:tr>
      <w:tr w:rsidR="003816E9" w:rsidRPr="003816E9"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lastRenderedPageBreak/>
              <w:t xml:space="preserve">Felkészül az állásinterjúra a megpályázni kívánt állásnak megfelelően, és </w:t>
            </w:r>
          </w:p>
          <w:p w:rsidR="003816E9" w:rsidRPr="003816E9" w:rsidRDefault="003816E9" w:rsidP="003816E9">
            <w:r w:rsidRPr="003816E9">
              <w:rPr>
                <w:sz w:val="20"/>
              </w:rPr>
              <w:t xml:space="preserve">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az állásinterjú menetét, tisztában van a lehetséges kérdésekkel. Az adott </w:t>
            </w:r>
            <w:proofErr w:type="gramStart"/>
            <w:r w:rsidRPr="003816E9">
              <w:rPr>
                <w:sz w:val="20"/>
              </w:rPr>
              <w:t>szituáció</w:t>
            </w:r>
            <w:proofErr w:type="gramEnd"/>
            <w:r w:rsidRPr="003816E9">
              <w:rPr>
                <w:sz w:val="20"/>
              </w:rPr>
              <w:t xml:space="preserve">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A megpályázni kívánt állással kapcsolatban képes az internetről </w:t>
            </w:r>
            <w:proofErr w:type="gramStart"/>
            <w:r w:rsidRPr="003816E9">
              <w:rPr>
                <w:sz w:val="20"/>
              </w:rPr>
              <w:t>információt</w:t>
            </w:r>
            <w:proofErr w:type="gramEnd"/>
            <w:r w:rsidRPr="003816E9">
              <w:rPr>
                <w:sz w:val="20"/>
              </w:rPr>
              <w:t xml:space="preserve"> szerezni. </w:t>
            </w:r>
          </w:p>
        </w:tc>
      </w:tr>
      <w:tr w:rsidR="003816E9" w:rsidRPr="003816E9" w:rsidTr="002120C8">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Az állásinterjún, az állásinterjúra érkezéskor vagy a kapcsolódó telefonbeszélgetések során csevegést (small talk)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bl>
    <w:p w:rsidR="003816E9" w:rsidRPr="003816E9" w:rsidRDefault="003816E9" w:rsidP="003816E9">
      <w:pPr>
        <w:spacing w:after="0"/>
      </w:pPr>
      <w:r w:rsidRPr="003816E9">
        <w:t xml:space="preserve"> </w:t>
      </w:r>
    </w:p>
    <w:p w:rsidR="003816E9" w:rsidRPr="003816E9" w:rsidRDefault="003816E9" w:rsidP="003816E9">
      <w:pPr>
        <w:spacing w:after="0"/>
      </w:pPr>
      <w:r w:rsidRPr="003816E9">
        <w:t xml:space="preserve"> </w:t>
      </w:r>
    </w:p>
    <w:p w:rsidR="003816E9" w:rsidRPr="003816E9" w:rsidRDefault="003816E9" w:rsidP="003816E9">
      <w:pPr>
        <w:spacing w:after="17"/>
      </w:pPr>
      <w:r w:rsidRPr="003816E9">
        <w:t xml:space="preserve"> </w:t>
      </w:r>
    </w:p>
    <w:p w:rsidR="003816E9" w:rsidRPr="003816E9" w:rsidRDefault="003816E9" w:rsidP="003816E9">
      <w:pPr>
        <w:keepNext/>
        <w:keepLines/>
        <w:numPr>
          <w:ilvl w:val="5"/>
          <w:numId w:val="5"/>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3816E9">
        <w:rPr>
          <w:rFonts w:asciiTheme="majorHAnsi" w:eastAsiaTheme="majorEastAsia" w:hAnsiTheme="majorHAnsi" w:cstheme="majorBidi"/>
          <w:color w:val="1F4D78" w:themeColor="accent1" w:themeShade="7F"/>
        </w:rPr>
        <w:t xml:space="preserve">A tantárgy témakörei </w:t>
      </w:r>
    </w:p>
    <w:p w:rsidR="003816E9" w:rsidRPr="003816E9" w:rsidRDefault="003816E9" w:rsidP="003816E9">
      <w:pPr>
        <w:spacing w:after="17"/>
      </w:pPr>
      <w:r w:rsidRPr="003816E9">
        <w:t xml:space="preserve"> </w:t>
      </w:r>
    </w:p>
    <w:p w:rsidR="003816E9" w:rsidRPr="003816E9" w:rsidRDefault="003816E9" w:rsidP="003816E9">
      <w:pPr>
        <w:tabs>
          <w:tab w:val="center" w:pos="845"/>
          <w:tab w:val="center" w:pos="3862"/>
        </w:tabs>
      </w:pPr>
      <w:r w:rsidRPr="003816E9">
        <w:t xml:space="preserve">Az álláskeresés lépései, álláshirdetések </w:t>
      </w:r>
    </w:p>
    <w:p w:rsidR="003816E9" w:rsidRPr="003816E9" w:rsidRDefault="003816E9" w:rsidP="003816E9">
      <w:pPr>
        <w:ind w:left="422"/>
      </w:pPr>
      <w:r w:rsidRPr="003816E9">
        <w:t xml:space="preserve">A tanuló megismeri az álláskeresés lépéseit, és megtanulja az ahhoz kapcsolódó szókincset idegen nyelven (végzettségek, egyéb képzettségek, megkövetelt tulajdonságok, szakmai gyakorlat stb.). </w:t>
      </w:r>
    </w:p>
    <w:p w:rsidR="003816E9" w:rsidRPr="003816E9" w:rsidRDefault="003816E9" w:rsidP="003816E9">
      <w:pPr>
        <w:ind w:left="422"/>
      </w:pPr>
      <w:r w:rsidRPr="003816E9">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3816E9" w:rsidRPr="003816E9" w:rsidRDefault="003816E9" w:rsidP="003816E9">
      <w:pPr>
        <w:ind w:left="422"/>
      </w:pPr>
      <w:r w:rsidRPr="003816E9">
        <w:t xml:space="preserve">Az álláshirdetések és az űrlapok szövegének olvasása során a receptív </w:t>
      </w:r>
      <w:proofErr w:type="gramStart"/>
      <w:r w:rsidRPr="003816E9">
        <w:t>kompetencia</w:t>
      </w:r>
      <w:proofErr w:type="gramEnd"/>
      <w:r w:rsidRPr="003816E9">
        <w:t xml:space="preserve"> fejlesztése történik (olvasott szöveg értése), az űrlapkitöltés során pedig produktív kompetenciákat fejlesztünk (íráskészség).  </w:t>
      </w:r>
    </w:p>
    <w:p w:rsidR="003816E9" w:rsidRPr="003816E9" w:rsidRDefault="003816E9" w:rsidP="003816E9">
      <w:pPr>
        <w:spacing w:after="15"/>
      </w:pPr>
      <w:r w:rsidRPr="003816E9">
        <w:lastRenderedPageBreak/>
        <w:t xml:space="preserve"> </w:t>
      </w:r>
    </w:p>
    <w:p w:rsidR="003816E9" w:rsidRPr="003816E9" w:rsidRDefault="003816E9" w:rsidP="003816E9">
      <w:pPr>
        <w:tabs>
          <w:tab w:val="center" w:pos="845"/>
          <w:tab w:val="center" w:pos="3434"/>
        </w:tabs>
      </w:pPr>
      <w:r w:rsidRPr="003816E9">
        <w:t xml:space="preserve">Önéletrajz és motivációs levél  </w:t>
      </w:r>
    </w:p>
    <w:p w:rsidR="003816E9" w:rsidRPr="003816E9" w:rsidRDefault="003816E9" w:rsidP="003816E9">
      <w:pPr>
        <w:ind w:left="422"/>
      </w:pPr>
      <w:r w:rsidRPr="003816E9">
        <w:t xml:space="preserve">A tanuló megtanulja az önéletrajzok típusait, azok tartalmi és formai követelményeit, </w:t>
      </w:r>
      <w:proofErr w:type="gramStart"/>
      <w:r w:rsidRPr="003816E9">
        <w:t>tipikus</w:t>
      </w:r>
      <w:proofErr w:type="gramEnd"/>
      <w:r w:rsidRPr="003816E9">
        <w:t xml:space="preserve"> szófordulatait. Képessé válik saját maga is a nyelvi szintjének megfelelő helyességgel és igényességgel, önállóan megfogalmazni önéletrajzát.  </w:t>
      </w:r>
    </w:p>
    <w:p w:rsidR="003816E9" w:rsidRPr="003816E9" w:rsidRDefault="003816E9" w:rsidP="003816E9">
      <w:pPr>
        <w:ind w:left="422"/>
      </w:pPr>
      <w:r w:rsidRPr="003816E9">
        <w:t xml:space="preserve">Megismeri az állás megpályázásához használt hivatalos levél tartami és formai követelményeit. Begyakorolja a gyakran használt </w:t>
      </w:r>
      <w:proofErr w:type="gramStart"/>
      <w:r w:rsidRPr="003816E9">
        <w:t>tipikus</w:t>
      </w:r>
      <w:proofErr w:type="gramEnd"/>
      <w:r w:rsidRPr="003816E9">
        <w:t xml:space="preserve"> szófordulatokat, a szakmájában használt gyakori kifejezéseket, valamint a szakmája gyakorlásához szükséges kulcsfontosságú kompetenciák kifejezéseit idegen nyelven. Az álláshirdetések alapján begyakorolja, hogy </w:t>
      </w:r>
      <w:proofErr w:type="gramStart"/>
      <w:r w:rsidRPr="003816E9">
        <w:t>tipikus</w:t>
      </w:r>
      <w:proofErr w:type="gramEnd"/>
      <w:r w:rsidRPr="003816E9">
        <w:t xml:space="preserve"> szófordulatok és nyelvi panelek segítségével hogyan lehet az adott hirdetéshez igazítani levelének tartalmát.  </w:t>
      </w:r>
    </w:p>
    <w:p w:rsidR="003816E9" w:rsidRPr="003816E9" w:rsidRDefault="003816E9" w:rsidP="003816E9">
      <w:pPr>
        <w:spacing w:after="15"/>
      </w:pPr>
      <w:r w:rsidRPr="003816E9">
        <w:t xml:space="preserve"> </w:t>
      </w:r>
    </w:p>
    <w:p w:rsidR="003816E9" w:rsidRPr="003816E9" w:rsidRDefault="003816E9" w:rsidP="003816E9">
      <w:pPr>
        <w:tabs>
          <w:tab w:val="center" w:pos="845"/>
          <w:tab w:val="center" w:pos="3576"/>
        </w:tabs>
      </w:pPr>
      <w:r w:rsidRPr="003816E9">
        <w:t xml:space="preserve"> „Small talk” – általános társalgás  </w:t>
      </w:r>
    </w:p>
    <w:p w:rsidR="003816E9" w:rsidRPr="003816E9" w:rsidRDefault="003816E9" w:rsidP="003816E9">
      <w:pPr>
        <w:ind w:left="422"/>
      </w:pPr>
      <w:r w:rsidRPr="003816E9">
        <w:t xml:space="preserve">A small talk elengedhetetlen része minden beszélgetésnek, így az állásinterjúnak is. Segíti a beszélgetésben részt vevőket ráhangolódni a tényleges beszélgetésre, megtöri a kínos csendet, oldja a feszültséget, segít a beszélgetés gördülékeny menetének fenntartásában és a beszélgetés lezárásában. Fontos, hogy a small talk során érintett témák semlegesek legyenek a beszélgetőpartnerek számára, és az adott </w:t>
      </w:r>
      <w:proofErr w:type="gramStart"/>
      <w:r w:rsidRPr="003816E9">
        <w:t>szituációhoz</w:t>
      </w:r>
      <w:proofErr w:type="gramEnd"/>
      <w:r w:rsidRPr="003816E9">
        <w:t xml:space="preserve">, fizikai környezethez passzoljanak. Ilyen </w:t>
      </w:r>
      <w:proofErr w:type="gramStart"/>
      <w:r w:rsidRPr="003816E9">
        <w:t>tipikus</w:t>
      </w:r>
      <w:proofErr w:type="gramEnd"/>
      <w:r w:rsidRPr="003816E9">
        <w:t xml:space="preserve"> témák lehetnek pl. az időjárás, közlekedés (odajutás, parkolás, épületen belüli tájékozódás), étkezési lehetőségek (cégnél, környéken), család, hobbi, szabadidő (szórakozás, sport). A tanulók begyakorolják a megfelelő kérdésfeltevést és a beszélgetésben való </w:t>
      </w:r>
      <w:proofErr w:type="gramStart"/>
      <w:r w:rsidRPr="003816E9">
        <w:t>aktív</w:t>
      </w:r>
      <w:proofErr w:type="gramEnd"/>
      <w:r w:rsidRPr="003816E9">
        <w:t xml:space="preserve"> részvétel szabályait, fordulatait. </w:t>
      </w:r>
    </w:p>
    <w:p w:rsidR="003816E9" w:rsidRPr="003816E9" w:rsidRDefault="003816E9" w:rsidP="003816E9">
      <w:pPr>
        <w:spacing w:after="0"/>
        <w:rPr>
          <w:b/>
          <w:i/>
        </w:rPr>
      </w:pPr>
      <w:r w:rsidRPr="003816E9">
        <w:t xml:space="preserve"> </w:t>
      </w:r>
    </w:p>
    <w:p w:rsidR="003816E9" w:rsidRPr="003816E9" w:rsidRDefault="003816E9" w:rsidP="003816E9">
      <w:pPr>
        <w:spacing w:after="0"/>
      </w:pPr>
      <w:r w:rsidRPr="003816E9">
        <w:t xml:space="preserve">Állásinterjú </w:t>
      </w:r>
    </w:p>
    <w:p w:rsidR="003816E9" w:rsidRPr="003816E9" w:rsidRDefault="003816E9" w:rsidP="003816E9">
      <w:pPr>
        <w:ind w:left="422"/>
      </w:pPr>
      <w:r w:rsidRPr="003816E9">
        <w:t xml:space="preserve">A témakör végére a tanuló képes egyszerűbb mondatokkal és megfelelő koherenciával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egyszerűbb kérdéseket tud feltenni a betölteni kívánt munkakörrel kapcsolatosan.  </w:t>
      </w:r>
    </w:p>
    <w:p w:rsidR="003816E9" w:rsidRPr="003816E9" w:rsidRDefault="003816E9" w:rsidP="003816E9">
      <w:pPr>
        <w:ind w:left="422"/>
      </w:pPr>
      <w:r w:rsidRPr="003816E9">
        <w:t xml:space="preserve">A témakör tanulása során elsajátítja a közvetlenül a szakmájára vonatkozó, gyakran használt kifejezéseket.  </w:t>
      </w:r>
    </w:p>
    <w:p w:rsidR="003816E9" w:rsidRPr="003816E9" w:rsidRDefault="003816E9" w:rsidP="003816E9">
      <w:pPr>
        <w:spacing w:after="0"/>
      </w:pPr>
      <w:r w:rsidRPr="003816E9">
        <w:t xml:space="preserve"> </w:t>
      </w:r>
    </w:p>
    <w:p w:rsidR="003816E9" w:rsidRPr="003816E9" w:rsidRDefault="003816E9" w:rsidP="003816E9">
      <w:pPr>
        <w:spacing w:after="0"/>
      </w:pPr>
      <w:r w:rsidRPr="003816E9">
        <w:t xml:space="preserve"> </w:t>
      </w:r>
      <w:r w:rsidRPr="003816E9">
        <w:tab/>
        <w:t xml:space="preserve"> </w:t>
      </w:r>
    </w:p>
    <w:p w:rsidR="003816E9" w:rsidRPr="003816E9" w:rsidRDefault="003816E9" w:rsidP="003816E9">
      <w:pPr>
        <w:keepNext/>
        <w:keepLines/>
        <w:numPr>
          <w:ilvl w:val="3"/>
          <w:numId w:val="5"/>
        </w:numPr>
        <w:tabs>
          <w:tab w:val="center" w:pos="2883"/>
          <w:tab w:val="right" w:pos="9076"/>
        </w:tabs>
        <w:spacing w:before="40" w:after="0"/>
        <w:ind w:right="12"/>
        <w:outlineLvl w:val="3"/>
        <w:rPr>
          <w:rFonts w:asciiTheme="majorHAnsi" w:eastAsiaTheme="majorEastAsia" w:hAnsiTheme="majorHAnsi" w:cstheme="majorBidi"/>
          <w:i/>
          <w:iCs/>
          <w:color w:val="2E74B5" w:themeColor="accent1" w:themeShade="BF"/>
        </w:rPr>
      </w:pPr>
      <w:bookmarkStart w:id="4" w:name="_Toc97031"/>
      <w:r w:rsidRPr="003816E9">
        <w:rPr>
          <w:rFonts w:asciiTheme="majorHAnsi" w:eastAsiaTheme="majorEastAsia" w:hAnsiTheme="majorHAnsi" w:cstheme="majorBidi"/>
          <w:i/>
          <w:iCs/>
          <w:color w:val="2E74B5" w:themeColor="accent1" w:themeShade="BF"/>
        </w:rPr>
        <w:t xml:space="preserve">Előkészítés és élelmiszer-feldolgozás </w:t>
      </w:r>
      <w:proofErr w:type="gramStart"/>
      <w:r w:rsidRPr="003816E9">
        <w:rPr>
          <w:rFonts w:asciiTheme="majorHAnsi" w:eastAsiaTheme="majorEastAsia" w:hAnsiTheme="majorHAnsi" w:cstheme="majorBidi"/>
          <w:i/>
          <w:iCs/>
          <w:color w:val="2E74B5" w:themeColor="accent1" w:themeShade="BF"/>
        </w:rPr>
        <w:t>tantárgy      Összes</w:t>
      </w:r>
      <w:proofErr w:type="gramEnd"/>
      <w:r w:rsidRPr="003816E9">
        <w:rPr>
          <w:rFonts w:asciiTheme="majorHAnsi" w:eastAsiaTheme="majorEastAsia" w:hAnsiTheme="majorHAnsi" w:cstheme="majorBidi"/>
          <w:i/>
          <w:iCs/>
          <w:color w:val="2E74B5" w:themeColor="accent1" w:themeShade="BF"/>
        </w:rPr>
        <w:t xml:space="preserve"> óraszám 10. évfolyamon 144 óra </w:t>
      </w:r>
      <w:bookmarkEnd w:id="4"/>
    </w:p>
    <w:p w:rsidR="003816E9" w:rsidRPr="003816E9" w:rsidRDefault="003816E9" w:rsidP="003816E9">
      <w:pPr>
        <w:jc w:val="right"/>
        <w:rPr>
          <w:b/>
        </w:rPr>
      </w:pPr>
      <w:r w:rsidRPr="003816E9">
        <w:rPr>
          <w:b/>
        </w:rPr>
        <w:t>11 évfolyamon: 93 óra</w:t>
      </w:r>
    </w:p>
    <w:p w:rsidR="003816E9" w:rsidRPr="003816E9" w:rsidRDefault="003816E9" w:rsidP="003816E9">
      <w:pPr>
        <w:keepNext/>
        <w:keepLines/>
        <w:numPr>
          <w:ilvl w:val="3"/>
          <w:numId w:val="5"/>
        </w:numPr>
        <w:tabs>
          <w:tab w:val="center" w:pos="2449"/>
          <w:tab w:val="right" w:pos="9076"/>
        </w:tabs>
        <w:spacing w:before="40" w:after="0"/>
        <w:ind w:right="12"/>
        <w:outlineLvl w:val="3"/>
        <w:rPr>
          <w:rFonts w:asciiTheme="majorHAnsi" w:eastAsiaTheme="majorEastAsia" w:hAnsiTheme="majorHAnsi" w:cstheme="majorBidi"/>
          <w:i/>
          <w:iCs/>
          <w:color w:val="2E74B5" w:themeColor="accent1" w:themeShade="BF"/>
        </w:rPr>
      </w:pPr>
      <w:r w:rsidRPr="003816E9">
        <w:rPr>
          <w:rFonts w:asciiTheme="majorHAnsi" w:eastAsiaTheme="majorEastAsia" w:hAnsiTheme="majorHAnsi" w:cstheme="majorBidi"/>
          <w:i/>
          <w:iCs/>
          <w:color w:val="2E74B5" w:themeColor="accent1" w:themeShade="BF"/>
        </w:rPr>
        <w:t xml:space="preserve">Felnőttképzési jogviszonyban 96 óra </w:t>
      </w:r>
    </w:p>
    <w:p w:rsidR="003816E9" w:rsidRPr="003816E9" w:rsidRDefault="003816E9" w:rsidP="003816E9">
      <w:pPr>
        <w:jc w:val="right"/>
        <w:rPr>
          <w:b/>
        </w:rPr>
      </w:pPr>
    </w:p>
    <w:p w:rsidR="003816E9" w:rsidRPr="003816E9" w:rsidRDefault="003816E9" w:rsidP="003816E9">
      <w:pPr>
        <w:spacing w:after="17"/>
      </w:pPr>
      <w:r w:rsidRPr="003816E9">
        <w:t xml:space="preserve"> </w:t>
      </w:r>
    </w:p>
    <w:p w:rsidR="003816E9" w:rsidRPr="003816E9" w:rsidRDefault="003816E9" w:rsidP="003816E9">
      <w:pPr>
        <w:tabs>
          <w:tab w:val="center" w:pos="755"/>
          <w:tab w:val="center" w:pos="2881"/>
        </w:tabs>
      </w:pPr>
      <w:r w:rsidRPr="003816E9">
        <w:rPr>
          <w:rFonts w:ascii="Calibri" w:eastAsia="Calibri" w:hAnsi="Calibri" w:cs="Calibri"/>
        </w:rPr>
        <w:tab/>
      </w:r>
      <w:r w:rsidRPr="003816E9">
        <w:t xml:space="preserve">A tantárgy tanításának fő célja </w:t>
      </w:r>
    </w:p>
    <w:p w:rsidR="003816E9" w:rsidRPr="003816E9" w:rsidRDefault="003816E9" w:rsidP="003816E9">
      <w:r w:rsidRPr="003816E9">
        <w:t xml:space="preserve">A tanuló azonosítja, csoportosítja a konyhában használatos alapanyagokat és eszközöket, melyeket helyesen alkalmaz. Alapkészítményeket állít elő a megismert anyagok, eszközök és technológiák felhasználásával.  </w:t>
      </w:r>
    </w:p>
    <w:p w:rsidR="003816E9" w:rsidRPr="003816E9" w:rsidRDefault="003816E9" w:rsidP="003816E9">
      <w:pPr>
        <w:spacing w:after="22"/>
      </w:pPr>
      <w:r w:rsidRPr="003816E9">
        <w:lastRenderedPageBreak/>
        <w:t xml:space="preserve"> </w:t>
      </w:r>
    </w:p>
    <w:p w:rsidR="003816E9" w:rsidRPr="003816E9" w:rsidRDefault="003816E9" w:rsidP="003816E9">
      <w:r w:rsidRPr="003816E9">
        <w:t xml:space="preserve">A tantárgyat oktató végzettségére, szakképesítésére, munkatapasztalatára vonatkozó </w:t>
      </w:r>
      <w:proofErr w:type="gramStart"/>
      <w:r w:rsidRPr="003816E9">
        <w:t>speciális</w:t>
      </w:r>
      <w:proofErr w:type="gramEnd"/>
      <w:r w:rsidRPr="003816E9">
        <w:t xml:space="preserve"> elvárások </w:t>
      </w:r>
    </w:p>
    <w:p w:rsidR="003816E9" w:rsidRPr="003816E9" w:rsidRDefault="003816E9" w:rsidP="003816E9">
      <w:pPr>
        <w:ind w:left="422"/>
      </w:pPr>
      <w:r w:rsidRPr="003816E9">
        <w:t xml:space="preserve">— </w:t>
      </w:r>
    </w:p>
    <w:p w:rsidR="003816E9" w:rsidRPr="003816E9" w:rsidRDefault="003816E9" w:rsidP="003816E9">
      <w:pPr>
        <w:spacing w:after="19"/>
      </w:pPr>
      <w:r w:rsidRPr="003816E9">
        <w:t xml:space="preserve"> </w:t>
      </w:r>
    </w:p>
    <w:p w:rsidR="003816E9" w:rsidRPr="003816E9" w:rsidRDefault="003816E9" w:rsidP="003816E9">
      <w:pPr>
        <w:tabs>
          <w:tab w:val="center" w:pos="755"/>
          <w:tab w:val="center" w:pos="3513"/>
        </w:tabs>
      </w:pPr>
      <w:r w:rsidRPr="003816E9">
        <w:rPr>
          <w:rFonts w:ascii="Calibri" w:eastAsia="Calibri" w:hAnsi="Calibri" w:cs="Calibri"/>
        </w:rPr>
        <w:tab/>
      </w:r>
      <w:r w:rsidRPr="003816E9">
        <w:t xml:space="preserve">Kapcsolódó közismereti, szakmai tartalmak </w:t>
      </w:r>
    </w:p>
    <w:p w:rsidR="003816E9" w:rsidRPr="003816E9" w:rsidRDefault="003816E9" w:rsidP="003816E9">
      <w:pPr>
        <w:ind w:left="422"/>
      </w:pPr>
      <w:r w:rsidRPr="003816E9">
        <w:t xml:space="preserve">— </w:t>
      </w:r>
    </w:p>
    <w:p w:rsidR="003816E9" w:rsidRPr="003816E9" w:rsidRDefault="003816E9" w:rsidP="003816E9">
      <w:pPr>
        <w:spacing w:after="22"/>
      </w:pPr>
      <w:r w:rsidRPr="003816E9">
        <w:t xml:space="preserve"> </w:t>
      </w:r>
    </w:p>
    <w:p w:rsidR="003816E9" w:rsidRPr="003816E9" w:rsidRDefault="003816E9" w:rsidP="003816E9">
      <w:pPr>
        <w:tabs>
          <w:tab w:val="center" w:pos="755"/>
          <w:tab w:val="right" w:pos="9076"/>
        </w:tabs>
      </w:pPr>
      <w:r w:rsidRPr="003816E9">
        <w:rPr>
          <w:rFonts w:ascii="Calibri" w:eastAsia="Calibri" w:hAnsi="Calibri" w:cs="Calibri"/>
        </w:rPr>
        <w:tab/>
      </w:r>
      <w:r w:rsidRPr="003816E9">
        <w:t xml:space="preserve">A képzés órakeretének 100%-át gyakorlati helyszínen (tanműhely, üzem stb.) </w:t>
      </w:r>
    </w:p>
    <w:p w:rsidR="003816E9" w:rsidRPr="003816E9" w:rsidRDefault="003816E9" w:rsidP="003816E9">
      <w:pPr>
        <w:ind w:left="1004"/>
      </w:pPr>
      <w:proofErr w:type="gramStart"/>
      <w:r w:rsidRPr="003816E9">
        <w:t>kell</w:t>
      </w:r>
      <w:proofErr w:type="gramEnd"/>
      <w:r w:rsidRPr="003816E9">
        <w:t xml:space="preserve"> lebonyolítani. </w:t>
      </w:r>
    </w:p>
    <w:p w:rsidR="003816E9" w:rsidRPr="003816E9" w:rsidRDefault="003816E9" w:rsidP="003816E9">
      <w:pPr>
        <w:spacing w:after="24"/>
      </w:pPr>
      <w:r w:rsidRPr="003816E9">
        <w:t xml:space="preserve"> </w:t>
      </w:r>
    </w:p>
    <w:p w:rsidR="003816E9" w:rsidRPr="003816E9" w:rsidRDefault="003816E9" w:rsidP="003816E9">
      <w:pPr>
        <w:keepNext/>
        <w:keepLines/>
        <w:numPr>
          <w:ilvl w:val="5"/>
          <w:numId w:val="5"/>
        </w:numPr>
        <w:tabs>
          <w:tab w:val="center" w:pos="755"/>
          <w:tab w:val="center" w:pos="4137"/>
        </w:tabs>
        <w:spacing w:before="40" w:after="0"/>
        <w:outlineLvl w:val="5"/>
        <w:rPr>
          <w:rFonts w:asciiTheme="majorHAnsi" w:eastAsiaTheme="majorEastAsia" w:hAnsiTheme="majorHAnsi" w:cstheme="majorBidi"/>
          <w:color w:val="1F4D78" w:themeColor="accent1" w:themeShade="7F"/>
        </w:rPr>
      </w:pPr>
      <w:r w:rsidRPr="003816E9">
        <w:rPr>
          <w:rFonts w:asciiTheme="majorHAnsi" w:eastAsiaTheme="majorEastAsia" w:hAnsiTheme="majorHAnsi" w:cstheme="majorBidi"/>
          <w:color w:val="1F4D78" w:themeColor="accent1" w:themeShade="7F"/>
        </w:rPr>
        <w:t xml:space="preserve">A tantárgy oktatása során fejlesztendő </w:t>
      </w:r>
      <w:proofErr w:type="gramStart"/>
      <w:r w:rsidRPr="003816E9">
        <w:rPr>
          <w:rFonts w:asciiTheme="majorHAnsi" w:eastAsiaTheme="majorEastAsia" w:hAnsiTheme="majorHAnsi" w:cstheme="majorBidi"/>
          <w:color w:val="1F4D78" w:themeColor="accent1" w:themeShade="7F"/>
        </w:rPr>
        <w:t>kompetenciák</w:t>
      </w:r>
      <w:proofErr w:type="gramEnd"/>
      <w:r w:rsidRPr="003816E9">
        <w:rPr>
          <w:rFonts w:asciiTheme="majorHAnsi" w:eastAsiaTheme="majorEastAsia" w:hAnsiTheme="majorHAnsi" w:cstheme="majorBidi"/>
          <w:color w:val="1F4D78" w:themeColor="accent1" w:themeShade="7F"/>
        </w:rPr>
        <w:t xml:space="preserve"> </w:t>
      </w:r>
    </w:p>
    <w:p w:rsidR="003816E9" w:rsidRPr="003816E9" w:rsidRDefault="003816E9" w:rsidP="003816E9">
      <w:pPr>
        <w:spacing w:after="0"/>
      </w:pPr>
      <w:r w:rsidRPr="003816E9">
        <w:t xml:space="preserve"> </w:t>
      </w:r>
    </w:p>
    <w:tbl>
      <w:tblPr>
        <w:tblStyle w:val="TableGrid13"/>
        <w:tblW w:w="9290" w:type="dxa"/>
        <w:tblInd w:w="12" w:type="dxa"/>
        <w:tblCellMar>
          <w:top w:w="54" w:type="dxa"/>
          <w:left w:w="108" w:type="dxa"/>
          <w:right w:w="17" w:type="dxa"/>
        </w:tblCellMar>
        <w:tblLook w:val="04A0" w:firstRow="1" w:lastRow="0" w:firstColumn="1" w:lastColumn="0" w:noHBand="0" w:noVBand="1"/>
      </w:tblPr>
      <w:tblGrid>
        <w:gridCol w:w="1858"/>
        <w:gridCol w:w="1858"/>
        <w:gridCol w:w="1858"/>
        <w:gridCol w:w="1858"/>
        <w:gridCol w:w="1858"/>
      </w:tblGrid>
      <w:tr w:rsidR="003816E9" w:rsidRPr="003816E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right="92"/>
              <w:jc w:val="center"/>
            </w:pPr>
            <w:r w:rsidRPr="003816E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spacing w:after="21"/>
              <w:jc w:val="center"/>
            </w:pPr>
            <w:r w:rsidRPr="003816E9">
              <w:rPr>
                <w:b/>
                <w:sz w:val="20"/>
              </w:rPr>
              <w:t xml:space="preserve">Általános és szakmához kötődő </w:t>
            </w:r>
          </w:p>
          <w:p w:rsidR="003816E9" w:rsidRPr="003816E9" w:rsidRDefault="003816E9" w:rsidP="003816E9">
            <w:pPr>
              <w:jc w:val="center"/>
            </w:pPr>
            <w:r w:rsidRPr="003816E9">
              <w:rPr>
                <w:b/>
                <w:sz w:val="20"/>
              </w:rPr>
              <w:t xml:space="preserve">digitális </w:t>
            </w:r>
            <w:proofErr w:type="gramStart"/>
            <w:r w:rsidRPr="003816E9">
              <w:rPr>
                <w:b/>
                <w:sz w:val="20"/>
              </w:rPr>
              <w:t>kompetenciák</w:t>
            </w:r>
            <w:proofErr w:type="gramEnd"/>
            <w:r w:rsidRPr="003816E9">
              <w:rPr>
                <w:b/>
                <w:sz w:val="20"/>
              </w:rPr>
              <w:t xml:space="preserve"> </w:t>
            </w:r>
          </w:p>
        </w:tc>
      </w:tr>
      <w:tr w:rsidR="003816E9" w:rsidRPr="003816E9"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Összeállítja az adott feladathoz szükséges eszközöket.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right="17"/>
            </w:pPr>
            <w:r w:rsidRPr="003816E9">
              <w:rPr>
                <w:sz w:val="20"/>
              </w:rPr>
              <w:t xml:space="preserve">Ismeri a felhasználandó alapanyagokat és az előkészítő műveleteket.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right="75"/>
            </w:pPr>
            <w:r w:rsidRPr="003816E9">
              <w:rPr>
                <w:sz w:val="20"/>
              </w:rPr>
              <w:t xml:space="preserve">Nagy gondossággal válogatja össze a munkájához szükséges eszközöket, alapanyagokat, és ezeket elő is készíti. Odafigyeléssel ízesít és fűszerez. A higiéniai és szakmai szabályokat betartja termékkészítés közben.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right="6"/>
            </w:pPr>
            <w:r w:rsidRPr="003816E9">
              <w:rPr>
                <w:sz w:val="20"/>
              </w:rPr>
              <w:t xml:space="preserve">Alapanyagokat készít elő.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tisztitás, darabolás műveleteit.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Alapkészítményeket állít elő.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right="88"/>
            </w:pPr>
            <w:r w:rsidRPr="003816E9">
              <w:rPr>
                <w:sz w:val="20"/>
              </w:rPr>
              <w:t xml:space="preserve">Ismeri az alapkészítmények fajtáit és előállításuk menetét.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Használja a fűszereket és ízesítőanyagokat.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Felismeri és beazonosítja a fűszereket és ízesítőanyagokat.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Töltelékárukat, pástétomokat készít.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Tudja és ismeri a töltelékáruk készítésének </w:t>
            </w:r>
            <w:proofErr w:type="gramStart"/>
            <w:r w:rsidRPr="003816E9">
              <w:rPr>
                <w:sz w:val="20"/>
              </w:rPr>
              <w:t>speciális</w:t>
            </w:r>
            <w:proofErr w:type="gramEnd"/>
            <w:r w:rsidRPr="003816E9">
              <w:rPr>
                <w:sz w:val="20"/>
              </w:rPr>
              <w:t xml:space="preserve"> technológiáit.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Pékárukat készít.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kovász és élesztő működését, és tud tésztát készíteni ezek felhasználásával.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470"/>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Zöldségeket savanyít.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savanyítási </w:t>
            </w:r>
            <w:proofErr w:type="gramStart"/>
            <w:r w:rsidRPr="003816E9">
              <w:rPr>
                <w:sz w:val="20"/>
              </w:rPr>
              <w:t>metódusokat</w:t>
            </w:r>
            <w:proofErr w:type="gramEnd"/>
            <w:r w:rsidRPr="003816E9">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bl>
    <w:p w:rsidR="003816E9" w:rsidRPr="003816E9" w:rsidRDefault="003816E9" w:rsidP="003816E9">
      <w:pPr>
        <w:spacing w:after="0"/>
      </w:pPr>
      <w:r w:rsidRPr="003816E9">
        <w:t xml:space="preserve"> </w:t>
      </w:r>
    </w:p>
    <w:p w:rsidR="003816E9" w:rsidRPr="003816E9" w:rsidRDefault="003816E9" w:rsidP="003816E9">
      <w:pPr>
        <w:spacing w:after="17"/>
      </w:pPr>
      <w:r w:rsidRPr="003816E9">
        <w:lastRenderedPageBreak/>
        <w:t xml:space="preserve"> </w:t>
      </w:r>
    </w:p>
    <w:p w:rsidR="003816E9" w:rsidRPr="003816E9" w:rsidRDefault="003816E9" w:rsidP="003816E9">
      <w:pPr>
        <w:keepNext/>
        <w:keepLines/>
        <w:numPr>
          <w:ilvl w:val="5"/>
          <w:numId w:val="5"/>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3816E9">
        <w:rPr>
          <w:rFonts w:asciiTheme="majorHAnsi" w:eastAsiaTheme="majorEastAsia" w:hAnsiTheme="majorHAnsi" w:cstheme="majorBidi"/>
          <w:color w:val="1F4D78" w:themeColor="accent1" w:themeShade="7F"/>
        </w:rPr>
        <w:t xml:space="preserve">A tantárgy témakörei </w:t>
      </w:r>
    </w:p>
    <w:p w:rsidR="003816E9" w:rsidRPr="003816E9" w:rsidRDefault="003816E9" w:rsidP="003816E9">
      <w:pPr>
        <w:spacing w:after="4"/>
      </w:pPr>
      <w:r w:rsidRPr="003816E9">
        <w:t xml:space="preserve"> </w:t>
      </w:r>
    </w:p>
    <w:p w:rsidR="003816E9" w:rsidRPr="003816E9" w:rsidRDefault="003816E9" w:rsidP="003816E9">
      <w:pPr>
        <w:tabs>
          <w:tab w:val="center" w:pos="845"/>
          <w:tab w:val="center" w:pos="2530"/>
        </w:tabs>
      </w:pPr>
      <w:r w:rsidRPr="003816E9">
        <w:t>Előkészítés</w:t>
      </w:r>
      <w:r w:rsidRPr="003816E9">
        <w:rPr>
          <w:b/>
          <w:i/>
        </w:rPr>
        <w:t xml:space="preserve"> </w:t>
      </w:r>
    </w:p>
    <w:p w:rsidR="003816E9" w:rsidRPr="003816E9" w:rsidRDefault="003816E9" w:rsidP="003816E9">
      <w:pPr>
        <w:ind w:left="293"/>
      </w:pPr>
      <w:r w:rsidRPr="003816E9">
        <w:t xml:space="preserve">A tanulók felismerik és csoportosítják a növényi és állati eredetű élelmiszereket.  </w:t>
      </w:r>
    </w:p>
    <w:p w:rsidR="003816E9" w:rsidRPr="003816E9" w:rsidRDefault="003816E9" w:rsidP="003816E9">
      <w:pPr>
        <w:ind w:left="293"/>
      </w:pPr>
      <w:r w:rsidRPr="003816E9">
        <w:t xml:space="preserve">Zöldségek és gyümölcsök esetében belátják az idényszerűség fontosságát.  </w:t>
      </w:r>
    </w:p>
    <w:p w:rsidR="003816E9" w:rsidRPr="003816E9" w:rsidRDefault="003816E9" w:rsidP="003816E9">
      <w:pPr>
        <w:ind w:left="293"/>
      </w:pPr>
      <w:r w:rsidRPr="003816E9">
        <w:t xml:space="preserve">Ismerik az előkészítés műveleti sorrendjét: válogatás, száraz és nedves tisztítás, darabolás. Az előkészített alapanyagokat minél gyorsabban felhasználják. </w:t>
      </w:r>
    </w:p>
    <w:p w:rsidR="003816E9" w:rsidRPr="003816E9" w:rsidRDefault="003816E9" w:rsidP="003816E9">
      <w:pPr>
        <w:ind w:left="293"/>
      </w:pPr>
      <w:r w:rsidRPr="003816E9">
        <w:t xml:space="preserve">A vágóállatok, szárnyasok, halak esetében tisztában vannak a darabolás, filézés, csontozás, valamint a rostirány fogalmával.  </w:t>
      </w:r>
    </w:p>
    <w:p w:rsidR="003816E9" w:rsidRPr="003816E9" w:rsidRDefault="003816E9" w:rsidP="003816E9">
      <w:pPr>
        <w:spacing w:after="16"/>
      </w:pPr>
      <w:r w:rsidRPr="003816E9">
        <w:t xml:space="preserve"> </w:t>
      </w:r>
    </w:p>
    <w:p w:rsidR="003816E9" w:rsidRPr="003816E9" w:rsidRDefault="003816E9" w:rsidP="003816E9">
      <w:pPr>
        <w:ind w:right="2752"/>
      </w:pPr>
      <w:r w:rsidRPr="003816E9">
        <w:rPr>
          <w:rFonts w:ascii="Arial" w:eastAsia="Arial" w:hAnsi="Arial" w:cs="Arial"/>
          <w:b/>
          <w:i/>
        </w:rPr>
        <w:tab/>
      </w:r>
      <w:r w:rsidRPr="003816E9">
        <w:t>Alapműveletek, fűszerezés, ízesítés</w:t>
      </w:r>
      <w:r w:rsidRPr="003816E9">
        <w:rPr>
          <w:b/>
          <w:i/>
        </w:rPr>
        <w:t xml:space="preserve"> </w:t>
      </w:r>
      <w:proofErr w:type="gramStart"/>
      <w:r w:rsidRPr="003816E9">
        <w:t>A</w:t>
      </w:r>
      <w:proofErr w:type="gramEnd"/>
      <w:r w:rsidRPr="003816E9">
        <w:t xml:space="preserve"> tanulók megismerik és alkalmazzák a következő eljárásokat: </w:t>
      </w:r>
    </w:p>
    <w:p w:rsidR="003816E9" w:rsidRPr="003816E9" w:rsidRDefault="003816E9" w:rsidP="003816E9">
      <w:pPr>
        <w:ind w:left="293"/>
      </w:pPr>
      <w:r w:rsidRPr="003816E9">
        <w:t xml:space="preserve">Felületkezelés: fényezés, áthúzás, bevonás, dermesztés </w:t>
      </w:r>
    </w:p>
    <w:p w:rsidR="003816E9" w:rsidRPr="003816E9" w:rsidRDefault="003816E9" w:rsidP="003816E9">
      <w:pPr>
        <w:ind w:left="293"/>
      </w:pPr>
      <w:r w:rsidRPr="003816E9">
        <w:t xml:space="preserve">Élvezeti érték növelése: ízesítés, fűszerezés, színezés, tisztítás, derítés, parírozás, lehabozás, szűrés  </w:t>
      </w:r>
    </w:p>
    <w:p w:rsidR="003816E9" w:rsidRPr="003816E9" w:rsidRDefault="003816E9" w:rsidP="003816E9">
      <w:pPr>
        <w:ind w:left="293"/>
      </w:pPr>
      <w:r w:rsidRPr="003816E9">
        <w:t xml:space="preserve">Formaadás: kiszúrás, lepréselés, sajtolás, szeletelés, darabolás, passzírozás, kiszaggatás, sodrás, fonás, </w:t>
      </w:r>
      <w:proofErr w:type="gramStart"/>
      <w:r w:rsidRPr="003816E9">
        <w:t>dresszírozás</w:t>
      </w:r>
      <w:proofErr w:type="gramEnd"/>
      <w:r w:rsidRPr="003816E9">
        <w:t xml:space="preserve"> </w:t>
      </w:r>
    </w:p>
    <w:p w:rsidR="003816E9" w:rsidRPr="003816E9" w:rsidRDefault="003816E9" w:rsidP="003816E9">
      <w:pPr>
        <w:ind w:left="293"/>
      </w:pPr>
      <w:r w:rsidRPr="003816E9">
        <w:t xml:space="preserve">Lazítás: járulékos anyaggal, zsiradékkal, levegőbevitellel, egyéb mechanikai úton  </w:t>
      </w:r>
    </w:p>
    <w:p w:rsidR="003816E9" w:rsidRPr="003816E9" w:rsidRDefault="003816E9" w:rsidP="003816E9">
      <w:pPr>
        <w:ind w:left="293"/>
      </w:pPr>
      <w:r w:rsidRPr="003816E9">
        <w:t xml:space="preserve">Összeállítás: töltés, kikeverés, összekeverés, gyúrás, lerakás, rétegezés  </w:t>
      </w:r>
    </w:p>
    <w:p w:rsidR="003816E9" w:rsidRPr="003816E9" w:rsidRDefault="003816E9" w:rsidP="003816E9">
      <w:pPr>
        <w:ind w:left="293"/>
      </w:pPr>
      <w:r w:rsidRPr="003816E9">
        <w:t xml:space="preserve">Fűszerezés, ízesítés: bouquetgarni, fűszerzacskó, friss fűszernövények használata, sózás (sófajták), édesítés, savasítás, ízesítőkeverékek (sofrito, mirepoix, persillade) </w:t>
      </w:r>
    </w:p>
    <w:p w:rsidR="003816E9" w:rsidRPr="003816E9" w:rsidRDefault="003816E9" w:rsidP="003816E9">
      <w:pPr>
        <w:spacing w:after="19"/>
      </w:pPr>
      <w:r w:rsidRPr="003816E9">
        <w:t xml:space="preserve"> </w:t>
      </w:r>
    </w:p>
    <w:p w:rsidR="003816E9" w:rsidRPr="003816E9" w:rsidRDefault="003816E9" w:rsidP="003816E9">
      <w:pPr>
        <w:tabs>
          <w:tab w:val="center" w:pos="845"/>
          <w:tab w:val="center" w:pos="4450"/>
        </w:tabs>
      </w:pPr>
      <w:r w:rsidRPr="003816E9">
        <w:t>Alaplevek, rövidlevek, kivonatok és pecsenyelevek</w:t>
      </w:r>
      <w:r w:rsidRPr="003816E9">
        <w:rPr>
          <w:b/>
          <w:i/>
        </w:rPr>
        <w:t xml:space="preserve"> </w:t>
      </w:r>
    </w:p>
    <w:p w:rsidR="003816E9" w:rsidRPr="003816E9" w:rsidRDefault="003816E9" w:rsidP="003816E9">
      <w:pPr>
        <w:ind w:left="293"/>
      </w:pPr>
      <w:r w:rsidRPr="003816E9">
        <w:t xml:space="preserve">A tanulók megismerik a világos és barna alaplevek fajtáit. A hasonló technológiával készülő híg levesekhez képest a világos és barna alaplevek esetében jelentősen kevesebb sót és fűszert alkalmaznak, mivel a későbbi felhasználás miatt (beforralás, </w:t>
      </w:r>
      <w:proofErr w:type="gramStart"/>
      <w:r w:rsidRPr="003816E9">
        <w:t>koncentrálás</w:t>
      </w:r>
      <w:proofErr w:type="gramEnd"/>
      <w:r w:rsidRPr="003816E9">
        <w:t xml:space="preserve">) ezek az ízek felerősödnek.  </w:t>
      </w:r>
    </w:p>
    <w:p w:rsidR="003816E9" w:rsidRPr="003816E9" w:rsidRDefault="003816E9" w:rsidP="003816E9">
      <w:pPr>
        <w:ind w:left="293"/>
      </w:pPr>
      <w:r w:rsidRPr="003816E9">
        <w:t xml:space="preserve">Barna alaplevek (borjú, marha, sertés, kacsa, liba, vad) esetén a főzést megelőzően elvégeznek egy erőteljes pirítást, s ezzel megadják a későbbi barna színt. Ezeknél a leveknél hosszabb főzési idő szükséges.  </w:t>
      </w:r>
    </w:p>
    <w:p w:rsidR="003816E9" w:rsidRPr="003816E9" w:rsidRDefault="003816E9" w:rsidP="003816E9">
      <w:pPr>
        <w:ind w:left="293"/>
      </w:pPr>
      <w:r w:rsidRPr="003816E9">
        <w:t xml:space="preserve">Világos alaplevet (csirke, zöldség, hal) rövidebb főzési idővel készítenek.    </w:t>
      </w:r>
    </w:p>
    <w:p w:rsidR="003816E9" w:rsidRPr="003816E9" w:rsidRDefault="003816E9" w:rsidP="003816E9">
      <w:pPr>
        <w:spacing w:after="10"/>
      </w:pPr>
      <w:r w:rsidRPr="003816E9">
        <w:t xml:space="preserve"> </w:t>
      </w:r>
    </w:p>
    <w:p w:rsidR="003816E9" w:rsidRPr="003816E9" w:rsidRDefault="003816E9" w:rsidP="003816E9">
      <w:pPr>
        <w:tabs>
          <w:tab w:val="center" w:pos="845"/>
          <w:tab w:val="center" w:pos="2876"/>
        </w:tabs>
      </w:pPr>
      <w:r w:rsidRPr="003816E9">
        <w:t>Alapkészítmények</w:t>
      </w:r>
      <w:r w:rsidRPr="003816E9">
        <w:rPr>
          <w:b/>
          <w:i/>
        </w:rPr>
        <w:t xml:space="preserve"> </w:t>
      </w:r>
    </w:p>
    <w:p w:rsidR="003816E9" w:rsidRPr="003816E9" w:rsidRDefault="003816E9" w:rsidP="003816E9">
      <w:pPr>
        <w:ind w:left="293"/>
      </w:pPr>
      <w:r w:rsidRPr="003816E9">
        <w:t xml:space="preserve">A tanulók megismerik és előállítják a következő alapkészítményeket:  </w:t>
      </w:r>
    </w:p>
    <w:p w:rsidR="003816E9" w:rsidRPr="003816E9" w:rsidRDefault="003816E9" w:rsidP="003816E9">
      <w:pPr>
        <w:ind w:left="653"/>
      </w:pPr>
      <w:r w:rsidRPr="003816E9">
        <w:t>‒</w:t>
      </w:r>
      <w:r w:rsidRPr="003816E9">
        <w:rPr>
          <w:rFonts w:ascii="Arial" w:eastAsia="Arial" w:hAnsi="Arial" w:cs="Arial"/>
        </w:rPr>
        <w:t xml:space="preserve"> </w:t>
      </w:r>
      <w:proofErr w:type="gramStart"/>
      <w:r w:rsidRPr="003816E9">
        <w:t>fűszervajak</w:t>
      </w:r>
      <w:proofErr w:type="gramEnd"/>
      <w:r w:rsidRPr="003816E9">
        <w:t xml:space="preserve">: hidegen és melegen kevert fűszervajak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farce-ok: máj- és húsfarce-ok </w:t>
      </w:r>
    </w:p>
    <w:p w:rsidR="003816E9" w:rsidRPr="003816E9" w:rsidRDefault="003816E9" w:rsidP="003816E9">
      <w:pPr>
        <w:ind w:left="653"/>
      </w:pPr>
      <w:r w:rsidRPr="003816E9">
        <w:lastRenderedPageBreak/>
        <w:t>‒</w:t>
      </w:r>
      <w:r w:rsidRPr="003816E9">
        <w:rPr>
          <w:rFonts w:ascii="Arial" w:eastAsia="Arial" w:hAnsi="Arial" w:cs="Arial"/>
        </w:rPr>
        <w:t xml:space="preserve"> </w:t>
      </w:r>
      <w:proofErr w:type="gramStart"/>
      <w:r w:rsidRPr="003816E9">
        <w:t>páclevek</w:t>
      </w:r>
      <w:proofErr w:type="gramEnd"/>
      <w:r w:rsidRPr="003816E9">
        <w:t xml:space="preserve">: nyers és főtt páclé vadakhoz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marinálás: citrom alapú aromatikus készítmények, melyek elsősorban világos húsok, halak, zöldségek és gyümölcsök aromatizálására szolgálnak. </w:t>
      </w:r>
    </w:p>
    <w:p w:rsidR="003816E9" w:rsidRPr="003816E9" w:rsidRDefault="003816E9" w:rsidP="003816E9">
      <w:pPr>
        <w:ind w:left="1003" w:hanging="360"/>
      </w:pPr>
      <w:r w:rsidRPr="003816E9">
        <w:t>‒</w:t>
      </w:r>
      <w:r w:rsidRPr="003816E9">
        <w:rPr>
          <w:rFonts w:ascii="Arial" w:eastAsia="Arial" w:hAnsi="Arial" w:cs="Arial"/>
        </w:rPr>
        <w:t xml:space="preserve"> </w:t>
      </w:r>
      <w:proofErr w:type="gramStart"/>
      <w:r w:rsidRPr="003816E9">
        <w:t>egyszerű</w:t>
      </w:r>
      <w:proofErr w:type="gramEnd"/>
      <w:r w:rsidRPr="003816E9">
        <w:t xml:space="preserve"> gyúrt tészta: sokoldalú felhasználhatóság, levesbetétek, köretek készítéséhez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duxelles: gombapép, ízesítésre és burkolásra használható </w:t>
      </w:r>
    </w:p>
    <w:p w:rsidR="003816E9" w:rsidRPr="003816E9" w:rsidRDefault="003816E9" w:rsidP="003816E9">
      <w:pPr>
        <w:ind w:left="1003" w:hanging="360"/>
      </w:pPr>
      <w:r w:rsidRPr="003816E9">
        <w:t>‒</w:t>
      </w:r>
      <w:r w:rsidRPr="003816E9">
        <w:rPr>
          <w:rFonts w:ascii="Arial" w:eastAsia="Arial" w:hAnsi="Arial" w:cs="Arial"/>
        </w:rPr>
        <w:t xml:space="preserve"> </w:t>
      </w:r>
      <w:proofErr w:type="gramStart"/>
      <w:r w:rsidRPr="003816E9">
        <w:t>muszlin mártás</w:t>
      </w:r>
      <w:proofErr w:type="gramEnd"/>
      <w:r w:rsidRPr="003816E9">
        <w:t xml:space="preserve">: világos,tejszínes hús- vagy halemulzió, amely töltelékként, habgaluskaként hasznosítható </w:t>
      </w:r>
    </w:p>
    <w:p w:rsidR="003816E9" w:rsidRPr="003816E9" w:rsidRDefault="003816E9" w:rsidP="003816E9">
      <w:pPr>
        <w:spacing w:after="9"/>
      </w:pPr>
      <w:r w:rsidRPr="003816E9">
        <w:t xml:space="preserve"> </w:t>
      </w:r>
    </w:p>
    <w:p w:rsidR="003816E9" w:rsidRPr="003816E9" w:rsidRDefault="003816E9" w:rsidP="003816E9">
      <w:pPr>
        <w:ind w:right="233"/>
      </w:pPr>
      <w:r w:rsidRPr="003816E9">
        <w:rPr>
          <w:rFonts w:ascii="Arial" w:eastAsia="Arial" w:hAnsi="Arial" w:cs="Arial"/>
          <w:b/>
          <w:i/>
        </w:rPr>
        <w:tab/>
      </w:r>
      <w:r w:rsidRPr="003816E9">
        <w:t>Sűrítési eljárások</w:t>
      </w:r>
      <w:r w:rsidRPr="003816E9">
        <w:rPr>
          <w:b/>
          <w:i/>
        </w:rPr>
        <w:t xml:space="preserve"> </w:t>
      </w:r>
      <w:proofErr w:type="gramStart"/>
      <w:r w:rsidRPr="003816E9">
        <w:t>A</w:t>
      </w:r>
      <w:proofErr w:type="gramEnd"/>
      <w:r w:rsidRPr="003816E9">
        <w:t xml:space="preserve"> tanulók megismerik, elkészítik és önállóan használják a különböző sűrítési eljárásokat:  </w:t>
      </w:r>
    </w:p>
    <w:p w:rsidR="003816E9" w:rsidRPr="003816E9" w:rsidRDefault="003816E9" w:rsidP="003816E9">
      <w:pPr>
        <w:ind w:left="1003" w:hanging="360"/>
      </w:pPr>
      <w:r w:rsidRPr="003816E9">
        <w:t>‒</w:t>
      </w:r>
      <w:r w:rsidRPr="003816E9">
        <w:rPr>
          <w:rFonts w:ascii="Arial" w:eastAsia="Arial" w:hAnsi="Arial" w:cs="Arial"/>
        </w:rPr>
        <w:t xml:space="preserve"> </w:t>
      </w:r>
      <w:proofErr w:type="gramStart"/>
      <w:r w:rsidRPr="003816E9">
        <w:t>a</w:t>
      </w:r>
      <w:proofErr w:type="gramEnd"/>
      <w:r w:rsidRPr="003816E9">
        <w:t xml:space="preserve"> liszttel történő sűrítés fajtái: rántások, lisztszórás, habarás, beurremanié, sűrítés szárazon pirított liszt felhasználásával </w:t>
      </w:r>
    </w:p>
    <w:p w:rsidR="003816E9" w:rsidRPr="003816E9" w:rsidRDefault="003816E9" w:rsidP="003816E9">
      <w:pPr>
        <w:ind w:left="653"/>
      </w:pPr>
      <w:r w:rsidRPr="003816E9">
        <w:t>‒</w:t>
      </w:r>
      <w:r w:rsidRPr="003816E9">
        <w:rPr>
          <w:rFonts w:ascii="Arial" w:eastAsia="Arial" w:hAnsi="Arial" w:cs="Arial"/>
        </w:rPr>
        <w:t xml:space="preserve"> </w:t>
      </w:r>
      <w:proofErr w:type="gramStart"/>
      <w:r w:rsidRPr="003816E9">
        <w:t>keményítők</w:t>
      </w:r>
      <w:proofErr w:type="gramEnd"/>
      <w:r w:rsidRPr="003816E9">
        <w:t xml:space="preserve"> használata </w:t>
      </w:r>
    </w:p>
    <w:p w:rsidR="003816E9" w:rsidRPr="003816E9" w:rsidRDefault="003816E9" w:rsidP="003816E9">
      <w:pPr>
        <w:ind w:left="1003" w:hanging="360"/>
      </w:pPr>
      <w:r w:rsidRPr="003816E9">
        <w:t>‒</w:t>
      </w:r>
      <w:r w:rsidRPr="003816E9">
        <w:rPr>
          <w:rFonts w:ascii="Arial" w:eastAsia="Arial" w:hAnsi="Arial" w:cs="Arial"/>
        </w:rPr>
        <w:t xml:space="preserve"> </w:t>
      </w:r>
      <w:proofErr w:type="gramStart"/>
      <w:r w:rsidRPr="003816E9">
        <w:t>egyéb</w:t>
      </w:r>
      <w:proofErr w:type="gramEnd"/>
      <w:r w:rsidRPr="003816E9">
        <w:t xml:space="preserve"> sűrítők alkalmazása (roux, agar-agar, xantán), figyelembe véve ezen anyagok eltérő tulajdonságait </w:t>
      </w:r>
    </w:p>
    <w:p w:rsidR="003816E9" w:rsidRPr="003816E9" w:rsidRDefault="003816E9" w:rsidP="003816E9">
      <w:pPr>
        <w:ind w:left="653"/>
      </w:pPr>
      <w:r w:rsidRPr="003816E9">
        <w:t>‒</w:t>
      </w:r>
      <w:r w:rsidRPr="003816E9">
        <w:rPr>
          <w:rFonts w:ascii="Arial" w:eastAsia="Arial" w:hAnsi="Arial" w:cs="Arial"/>
        </w:rPr>
        <w:t xml:space="preserve"> </w:t>
      </w:r>
      <w:proofErr w:type="gramStart"/>
      <w:r w:rsidRPr="003816E9">
        <w:t>az</w:t>
      </w:r>
      <w:proofErr w:type="gramEnd"/>
      <w:r w:rsidRPr="003816E9">
        <w:t xml:space="preserve"> étel sűrítése saját anyagával </w:t>
      </w:r>
    </w:p>
    <w:p w:rsidR="003816E9" w:rsidRPr="003816E9" w:rsidRDefault="003816E9" w:rsidP="003816E9">
      <w:pPr>
        <w:ind w:left="653"/>
      </w:pPr>
      <w:r w:rsidRPr="003816E9">
        <w:t>‒</w:t>
      </w:r>
      <w:r w:rsidRPr="003816E9">
        <w:rPr>
          <w:rFonts w:ascii="Arial" w:eastAsia="Arial" w:hAnsi="Arial" w:cs="Arial"/>
        </w:rPr>
        <w:t xml:space="preserve"> </w:t>
      </w:r>
      <w:proofErr w:type="gramStart"/>
      <w:r w:rsidRPr="003816E9">
        <w:t>sűrítés</w:t>
      </w:r>
      <w:proofErr w:type="gramEnd"/>
      <w:r w:rsidRPr="003816E9">
        <w:t xml:space="preserve"> tejtermékkel (tejföl, tejszín, vaj) </w:t>
      </w:r>
    </w:p>
    <w:p w:rsidR="003816E9" w:rsidRPr="003816E9" w:rsidRDefault="003816E9" w:rsidP="003816E9">
      <w:pPr>
        <w:ind w:left="653"/>
      </w:pPr>
      <w:r w:rsidRPr="003816E9">
        <w:t>‒</w:t>
      </w:r>
      <w:r w:rsidRPr="003816E9">
        <w:rPr>
          <w:rFonts w:ascii="Arial" w:eastAsia="Arial" w:hAnsi="Arial" w:cs="Arial"/>
        </w:rPr>
        <w:t xml:space="preserve"> </w:t>
      </w:r>
      <w:proofErr w:type="gramStart"/>
      <w:r w:rsidRPr="003816E9">
        <w:t>sűrítés</w:t>
      </w:r>
      <w:proofErr w:type="gramEnd"/>
      <w:r w:rsidRPr="003816E9">
        <w:t xml:space="preserve"> zsemlemorzsával, kenyérrel  </w:t>
      </w:r>
    </w:p>
    <w:p w:rsidR="003816E9" w:rsidRPr="003816E9" w:rsidRDefault="003816E9" w:rsidP="003816E9">
      <w:pPr>
        <w:ind w:left="653"/>
      </w:pPr>
      <w:r w:rsidRPr="003816E9">
        <w:t>‒</w:t>
      </w:r>
      <w:r w:rsidRPr="003816E9">
        <w:rPr>
          <w:rFonts w:ascii="Arial" w:eastAsia="Arial" w:hAnsi="Arial" w:cs="Arial"/>
        </w:rPr>
        <w:t xml:space="preserve"> </w:t>
      </w:r>
      <w:proofErr w:type="gramStart"/>
      <w:r w:rsidRPr="003816E9">
        <w:t>burgonyával</w:t>
      </w:r>
      <w:proofErr w:type="gramEnd"/>
      <w:r w:rsidRPr="003816E9">
        <w:t xml:space="preserve"> történő sűrítés </w:t>
      </w:r>
    </w:p>
    <w:p w:rsidR="003816E9" w:rsidRPr="003816E9" w:rsidRDefault="003816E9" w:rsidP="003816E9">
      <w:pPr>
        <w:spacing w:after="11"/>
      </w:pPr>
      <w:r w:rsidRPr="003816E9">
        <w:t xml:space="preserve"> </w:t>
      </w:r>
    </w:p>
    <w:p w:rsidR="003816E9" w:rsidRPr="003816E9" w:rsidRDefault="003816E9" w:rsidP="003816E9">
      <w:pPr>
        <w:tabs>
          <w:tab w:val="center" w:pos="845"/>
          <w:tab w:val="center" w:pos="2947"/>
        </w:tabs>
        <w:rPr>
          <w:b/>
          <w:i/>
        </w:rPr>
      </w:pPr>
    </w:p>
    <w:p w:rsidR="003816E9" w:rsidRPr="003816E9" w:rsidRDefault="003816E9" w:rsidP="003816E9">
      <w:pPr>
        <w:tabs>
          <w:tab w:val="center" w:pos="845"/>
          <w:tab w:val="center" w:pos="2947"/>
        </w:tabs>
      </w:pPr>
      <w:r w:rsidRPr="003816E9">
        <w:t>Bundázási eljárások</w:t>
      </w:r>
      <w:r w:rsidRPr="003816E9">
        <w:rPr>
          <w:b/>
          <w:i/>
        </w:rPr>
        <w:t xml:space="preserve"> </w:t>
      </w:r>
    </w:p>
    <w:p w:rsidR="003816E9" w:rsidRPr="003816E9" w:rsidRDefault="003816E9" w:rsidP="003816E9">
      <w:pPr>
        <w:ind w:left="293"/>
      </w:pPr>
      <w:r w:rsidRPr="003816E9">
        <w:t xml:space="preserve">A tanulók megismerik és használják az alapvető bundázási eljárásokat:  </w:t>
      </w:r>
    </w:p>
    <w:p w:rsidR="003816E9" w:rsidRPr="003816E9" w:rsidRDefault="003816E9" w:rsidP="003816E9">
      <w:pPr>
        <w:ind w:left="653"/>
      </w:pPr>
      <w:r w:rsidRPr="003816E9">
        <w:t>‒</w:t>
      </w:r>
      <w:r w:rsidRPr="003816E9">
        <w:rPr>
          <w:rFonts w:ascii="Arial" w:eastAsia="Arial" w:hAnsi="Arial" w:cs="Arial"/>
        </w:rPr>
        <w:t xml:space="preserve"> </w:t>
      </w:r>
      <w:proofErr w:type="gramStart"/>
      <w:r w:rsidRPr="003816E9">
        <w:t>natúr</w:t>
      </w:r>
      <w:proofErr w:type="gramEnd"/>
      <w:r w:rsidRPr="003816E9">
        <w:t xml:space="preserve">, bécsi, párizsi, Orly, tempura, bortészta  </w:t>
      </w:r>
    </w:p>
    <w:p w:rsidR="003816E9" w:rsidRPr="003816E9" w:rsidRDefault="003816E9" w:rsidP="003816E9">
      <w:pPr>
        <w:spacing w:after="2"/>
      </w:pPr>
      <w:r w:rsidRPr="003816E9">
        <w:t xml:space="preserve"> </w:t>
      </w:r>
    </w:p>
    <w:p w:rsidR="003816E9" w:rsidRPr="003816E9" w:rsidRDefault="003816E9" w:rsidP="003816E9">
      <w:pPr>
        <w:keepNext/>
        <w:keepLines/>
        <w:numPr>
          <w:ilvl w:val="6"/>
          <w:numId w:val="5"/>
        </w:numPr>
        <w:tabs>
          <w:tab w:val="center" w:pos="845"/>
          <w:tab w:val="center" w:pos="2437"/>
        </w:tabs>
        <w:spacing w:before="40" w:after="0"/>
        <w:outlineLvl w:val="6"/>
        <w:rPr>
          <w:rFonts w:asciiTheme="majorHAnsi" w:eastAsiaTheme="majorEastAsia" w:hAnsiTheme="majorHAnsi" w:cstheme="majorBidi"/>
          <w:i/>
          <w:iCs/>
          <w:color w:val="1F4D78" w:themeColor="accent1" w:themeShade="7F"/>
        </w:rPr>
      </w:pPr>
      <w:r w:rsidRPr="003816E9">
        <w:rPr>
          <w:rFonts w:asciiTheme="majorHAnsi" w:eastAsiaTheme="majorEastAsia" w:hAnsiTheme="majorHAnsi" w:cstheme="majorBidi"/>
          <w:iCs/>
          <w:color w:val="1F4D78" w:themeColor="accent1" w:themeShade="7F"/>
        </w:rPr>
        <w:t>Mártások</w:t>
      </w:r>
      <w:r w:rsidRPr="003816E9">
        <w:rPr>
          <w:rFonts w:asciiTheme="majorHAnsi" w:eastAsiaTheme="majorEastAsia" w:hAnsiTheme="majorHAnsi" w:cstheme="majorBidi"/>
          <w:i/>
          <w:iCs/>
          <w:color w:val="1F4D78" w:themeColor="accent1" w:themeShade="7F"/>
        </w:rPr>
        <w:t xml:space="preserve"> </w:t>
      </w:r>
    </w:p>
    <w:p w:rsidR="003816E9" w:rsidRPr="003816E9" w:rsidRDefault="003816E9" w:rsidP="003816E9">
      <w:pPr>
        <w:ind w:left="293"/>
      </w:pPr>
      <w:r w:rsidRPr="003816E9">
        <w:t xml:space="preserve">A tanulók megismerik és elkészítik a mártásokat, megtanulják használatukat, szerepüket az étkezés rendjében: </w:t>
      </w:r>
    </w:p>
    <w:p w:rsidR="003816E9" w:rsidRPr="003816E9" w:rsidRDefault="003816E9" w:rsidP="003816E9">
      <w:pPr>
        <w:ind w:left="653"/>
      </w:pPr>
      <w:r w:rsidRPr="003816E9">
        <w:t>‒</w:t>
      </w:r>
      <w:r w:rsidRPr="003816E9">
        <w:rPr>
          <w:rFonts w:ascii="Arial" w:eastAsia="Arial" w:hAnsi="Arial" w:cs="Arial"/>
        </w:rPr>
        <w:t xml:space="preserve"> </w:t>
      </w:r>
      <w:proofErr w:type="gramStart"/>
      <w:r w:rsidRPr="003816E9">
        <w:t>francia</w:t>
      </w:r>
      <w:proofErr w:type="gramEnd"/>
      <w:r w:rsidRPr="003816E9">
        <w:t xml:space="preserve"> alapmártások és belőlük képzett mártások készítése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az emulziós mártások készítéséhez szükséges </w:t>
      </w:r>
      <w:proofErr w:type="gramStart"/>
      <w:r w:rsidRPr="003816E9">
        <w:t>speciális</w:t>
      </w:r>
      <w:proofErr w:type="gramEnd"/>
      <w:r w:rsidRPr="003816E9">
        <w:t xml:space="preserve"> technológia alkalmazása </w:t>
      </w:r>
    </w:p>
    <w:p w:rsidR="003816E9" w:rsidRPr="003816E9" w:rsidRDefault="003816E9" w:rsidP="003816E9">
      <w:pPr>
        <w:ind w:left="653"/>
      </w:pPr>
      <w:r w:rsidRPr="003816E9">
        <w:t>‒</w:t>
      </w:r>
      <w:r w:rsidRPr="003816E9">
        <w:rPr>
          <w:rFonts w:ascii="Arial" w:eastAsia="Arial" w:hAnsi="Arial" w:cs="Arial"/>
        </w:rPr>
        <w:t xml:space="preserve"> </w:t>
      </w:r>
      <w:proofErr w:type="gramStart"/>
      <w:r w:rsidRPr="003816E9">
        <w:t>hideg</w:t>
      </w:r>
      <w:proofErr w:type="gramEnd"/>
      <w:r w:rsidRPr="003816E9">
        <w:t xml:space="preserve"> mártásokelőállítása </w:t>
      </w:r>
    </w:p>
    <w:p w:rsidR="003816E9" w:rsidRPr="003816E9" w:rsidRDefault="003816E9" w:rsidP="003816E9">
      <w:pPr>
        <w:ind w:left="653"/>
      </w:pPr>
      <w:r w:rsidRPr="003816E9">
        <w:t>‒</w:t>
      </w:r>
      <w:r w:rsidRPr="003816E9">
        <w:rPr>
          <w:rFonts w:ascii="Arial" w:eastAsia="Arial" w:hAnsi="Arial" w:cs="Arial"/>
        </w:rPr>
        <w:t xml:space="preserve"> </w:t>
      </w:r>
      <w:proofErr w:type="gramStart"/>
      <w:r w:rsidRPr="003816E9">
        <w:t>egyéb</w:t>
      </w:r>
      <w:proofErr w:type="gramEnd"/>
      <w:r w:rsidRPr="003816E9">
        <w:t xml:space="preserve"> meleg mártások készítése </w:t>
      </w:r>
    </w:p>
    <w:p w:rsidR="003816E9" w:rsidRPr="003816E9" w:rsidRDefault="003816E9" w:rsidP="003816E9">
      <w:pPr>
        <w:spacing w:after="18"/>
      </w:pPr>
      <w:r w:rsidRPr="003816E9">
        <w:t xml:space="preserve"> </w:t>
      </w:r>
    </w:p>
    <w:p w:rsidR="003816E9" w:rsidRPr="003816E9" w:rsidRDefault="003816E9" w:rsidP="003816E9">
      <w:pPr>
        <w:ind w:left="283"/>
      </w:pPr>
      <w:r w:rsidRPr="003816E9">
        <w:t>Töltelékáruk (kolbászok, terrine-ek, pástétomok, galantinok)</w:t>
      </w:r>
      <w:r w:rsidRPr="003816E9">
        <w:rPr>
          <w:b/>
          <w:i/>
        </w:rPr>
        <w:t xml:space="preserve"> </w:t>
      </w:r>
      <w:r w:rsidRPr="003816E9">
        <w:t xml:space="preserve">Megismerik, elkészítik és használják a különféle konyhai húskészítményeket: </w:t>
      </w:r>
    </w:p>
    <w:p w:rsidR="003816E9" w:rsidRPr="003816E9" w:rsidRDefault="003816E9" w:rsidP="003816E9">
      <w:pPr>
        <w:ind w:left="653"/>
      </w:pPr>
      <w:r w:rsidRPr="003816E9">
        <w:lastRenderedPageBreak/>
        <w:t>‒</w:t>
      </w:r>
      <w:r w:rsidRPr="003816E9">
        <w:rPr>
          <w:rFonts w:ascii="Arial" w:eastAsia="Arial" w:hAnsi="Arial" w:cs="Arial"/>
        </w:rPr>
        <w:t xml:space="preserve"> </w:t>
      </w:r>
      <w:proofErr w:type="gramStart"/>
      <w:r w:rsidRPr="003816E9">
        <w:t>kolbászok</w:t>
      </w:r>
      <w:proofErr w:type="gramEnd"/>
      <w:r w:rsidRPr="003816E9">
        <w:t xml:space="preserve">, hurkák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galantinok, ballotine </w:t>
      </w:r>
    </w:p>
    <w:p w:rsidR="003816E9" w:rsidRPr="003816E9" w:rsidRDefault="003816E9" w:rsidP="003816E9">
      <w:pPr>
        <w:ind w:left="653"/>
      </w:pPr>
      <w:r w:rsidRPr="003816E9">
        <w:t>‒</w:t>
      </w:r>
      <w:r w:rsidRPr="003816E9">
        <w:rPr>
          <w:rFonts w:ascii="Arial" w:eastAsia="Arial" w:hAnsi="Arial" w:cs="Arial"/>
        </w:rPr>
        <w:t xml:space="preserve"> </w:t>
      </w:r>
      <w:proofErr w:type="gramStart"/>
      <w:r w:rsidRPr="003816E9">
        <w:t>pástétomok</w:t>
      </w:r>
      <w:proofErr w:type="gramEnd"/>
      <w:r w:rsidRPr="003816E9">
        <w:t xml:space="preserve">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terrine-ek </w:t>
      </w:r>
    </w:p>
    <w:p w:rsidR="003816E9" w:rsidRPr="003816E9" w:rsidRDefault="003816E9" w:rsidP="003816E9">
      <w:pPr>
        <w:spacing w:after="15"/>
      </w:pPr>
      <w:r w:rsidRPr="003816E9">
        <w:t xml:space="preserve"> </w:t>
      </w:r>
    </w:p>
    <w:p w:rsidR="003816E9" w:rsidRPr="003816E9" w:rsidRDefault="003816E9" w:rsidP="003816E9">
      <w:pPr>
        <w:tabs>
          <w:tab w:val="center" w:pos="845"/>
          <w:tab w:val="center" w:pos="3586"/>
        </w:tabs>
      </w:pPr>
      <w:r w:rsidRPr="003816E9">
        <w:t>Pékáruk és cukrászati alaptészták</w:t>
      </w:r>
      <w:r w:rsidRPr="003816E9">
        <w:rPr>
          <w:b/>
          <w:i/>
        </w:rPr>
        <w:t xml:space="preserve"> </w:t>
      </w:r>
    </w:p>
    <w:p w:rsidR="003816E9" w:rsidRPr="003816E9" w:rsidRDefault="003816E9" w:rsidP="003816E9">
      <w:pPr>
        <w:ind w:left="293"/>
      </w:pPr>
      <w:r w:rsidRPr="003816E9">
        <w:t xml:space="preserve">A tanulók megértik az élesztő és a kovász működését és használatát. Összeállítanak és készre sütnek alaptésztákat. Kelt, omlós, kevert és égetett tésztákat készítenek. Kovász segítségével kiflit és egyszerűbb kenyereket sütnek. </w:t>
      </w:r>
    </w:p>
    <w:p w:rsidR="003816E9" w:rsidRPr="003816E9" w:rsidRDefault="003816E9" w:rsidP="003816E9">
      <w:pPr>
        <w:spacing w:after="10"/>
      </w:pPr>
      <w:r w:rsidRPr="003816E9">
        <w:t xml:space="preserve"> </w:t>
      </w:r>
    </w:p>
    <w:p w:rsidR="003816E9" w:rsidRPr="003816E9" w:rsidRDefault="003816E9" w:rsidP="003816E9">
      <w:pPr>
        <w:tabs>
          <w:tab w:val="center" w:pos="905"/>
          <w:tab w:val="center" w:pos="2997"/>
        </w:tabs>
      </w:pPr>
      <w:r w:rsidRPr="003816E9">
        <w:t>Savanyítás, tartósítás</w:t>
      </w:r>
      <w:r w:rsidRPr="003816E9">
        <w:rPr>
          <w:b/>
          <w:i/>
        </w:rPr>
        <w:t xml:space="preserve"> </w:t>
      </w:r>
    </w:p>
    <w:p w:rsidR="003816E9" w:rsidRPr="003816E9" w:rsidRDefault="003816E9" w:rsidP="003816E9">
      <w:pPr>
        <w:ind w:left="293"/>
      </w:pPr>
      <w:r w:rsidRPr="003816E9">
        <w:t xml:space="preserve">A tanulók megértik a savanyítás </w:t>
      </w:r>
      <w:proofErr w:type="gramStart"/>
      <w:r w:rsidRPr="003816E9">
        <w:t>metódusát</w:t>
      </w:r>
      <w:proofErr w:type="gramEnd"/>
      <w:r w:rsidRPr="003816E9">
        <w:t>. Rövid ideig, illetve hosszan eltartható savanyított zöldségeket és gyümölcsöket készítenek.</w:t>
      </w:r>
    </w:p>
    <w:p w:rsidR="003816E9" w:rsidRPr="003816E9" w:rsidRDefault="003816E9" w:rsidP="003816E9">
      <w:pPr>
        <w:spacing w:after="0"/>
      </w:pPr>
    </w:p>
    <w:p w:rsidR="003816E9" w:rsidRPr="003816E9" w:rsidRDefault="003816E9" w:rsidP="003816E9">
      <w:pPr>
        <w:spacing w:after="0"/>
      </w:pPr>
      <w:r w:rsidRPr="003816E9">
        <w:t xml:space="preserve"> </w:t>
      </w:r>
      <w:r w:rsidRPr="003816E9">
        <w:tab/>
        <w:t xml:space="preserve"> </w:t>
      </w:r>
    </w:p>
    <w:p w:rsidR="003816E9" w:rsidRPr="003816E9" w:rsidRDefault="003816E9" w:rsidP="003816E9">
      <w:pPr>
        <w:keepNext/>
        <w:keepLines/>
        <w:numPr>
          <w:ilvl w:val="3"/>
          <w:numId w:val="5"/>
        </w:numPr>
        <w:tabs>
          <w:tab w:val="center" w:pos="2883"/>
          <w:tab w:val="right" w:pos="9076"/>
        </w:tabs>
        <w:spacing w:before="40" w:after="0"/>
        <w:ind w:right="12"/>
        <w:outlineLvl w:val="3"/>
        <w:rPr>
          <w:rFonts w:asciiTheme="majorHAnsi" w:eastAsiaTheme="majorEastAsia" w:hAnsiTheme="majorHAnsi" w:cstheme="majorBidi"/>
          <w:i/>
          <w:iCs/>
          <w:color w:val="2E74B5" w:themeColor="accent1" w:themeShade="BF"/>
        </w:rPr>
      </w:pPr>
      <w:bookmarkStart w:id="5" w:name="_Toc97032"/>
      <w:r w:rsidRPr="003816E9">
        <w:rPr>
          <w:rFonts w:asciiTheme="majorHAnsi" w:eastAsiaTheme="majorEastAsia" w:hAnsiTheme="majorHAnsi" w:cstheme="majorBidi"/>
          <w:i/>
          <w:iCs/>
          <w:color w:val="2E74B5" w:themeColor="accent1" w:themeShade="BF"/>
        </w:rPr>
        <w:t xml:space="preserve">Konyhai berendezések és gépek ismerete, kezelése, programozása tantárgy </w:t>
      </w:r>
      <w:r w:rsidRPr="003816E9">
        <w:rPr>
          <w:rFonts w:asciiTheme="majorHAnsi" w:eastAsiaTheme="majorEastAsia" w:hAnsiTheme="majorHAnsi" w:cstheme="majorBidi"/>
          <w:i/>
          <w:iCs/>
          <w:color w:val="2E74B5" w:themeColor="accent1" w:themeShade="BF"/>
        </w:rPr>
        <w:tab/>
        <w:t xml:space="preserve">  </w:t>
      </w:r>
      <w:r w:rsidRPr="003816E9">
        <w:rPr>
          <w:rFonts w:asciiTheme="majorHAnsi" w:eastAsiaTheme="majorEastAsia" w:hAnsiTheme="majorHAnsi" w:cstheme="majorBidi"/>
          <w:i/>
          <w:iCs/>
          <w:color w:val="2E74B5" w:themeColor="accent1" w:themeShade="BF"/>
        </w:rPr>
        <w:tab/>
      </w:r>
      <w:r w:rsidRPr="003816E9">
        <w:rPr>
          <w:rFonts w:asciiTheme="majorHAnsi" w:eastAsiaTheme="majorEastAsia" w:hAnsiTheme="majorHAnsi" w:cstheme="majorBidi"/>
          <w:i/>
          <w:iCs/>
          <w:color w:val="2E74B5" w:themeColor="accent1" w:themeShade="BF"/>
        </w:rPr>
        <w:tab/>
        <w:t xml:space="preserve">Összes óraszám 10. évfolyamon 72 óra </w:t>
      </w:r>
    </w:p>
    <w:p w:rsidR="003816E9" w:rsidRPr="003816E9" w:rsidRDefault="003816E9" w:rsidP="003816E9">
      <w:pPr>
        <w:jc w:val="right"/>
        <w:rPr>
          <w:b/>
        </w:rPr>
      </w:pPr>
      <w:r w:rsidRPr="003816E9">
        <w:rPr>
          <w:b/>
        </w:rPr>
        <w:t>11 évfolyamon: 62 óra</w:t>
      </w:r>
    </w:p>
    <w:p w:rsidR="003816E9" w:rsidRPr="003816E9" w:rsidRDefault="003816E9" w:rsidP="003816E9">
      <w:pPr>
        <w:keepNext/>
        <w:keepLines/>
        <w:numPr>
          <w:ilvl w:val="3"/>
          <w:numId w:val="5"/>
        </w:numPr>
        <w:tabs>
          <w:tab w:val="center" w:pos="2449"/>
          <w:tab w:val="right" w:pos="9076"/>
        </w:tabs>
        <w:spacing w:before="40" w:after="0"/>
        <w:ind w:right="12"/>
        <w:outlineLvl w:val="3"/>
        <w:rPr>
          <w:rFonts w:asciiTheme="majorHAnsi" w:eastAsiaTheme="majorEastAsia" w:hAnsiTheme="majorHAnsi" w:cstheme="majorBidi"/>
          <w:i/>
          <w:iCs/>
          <w:color w:val="2E74B5" w:themeColor="accent1" w:themeShade="BF"/>
        </w:rPr>
      </w:pPr>
      <w:r w:rsidRPr="003816E9">
        <w:rPr>
          <w:rFonts w:asciiTheme="majorHAnsi" w:eastAsiaTheme="majorEastAsia" w:hAnsiTheme="majorHAnsi" w:cstheme="majorBidi"/>
          <w:i/>
          <w:iCs/>
          <w:color w:val="2E74B5" w:themeColor="accent1" w:themeShade="BF"/>
        </w:rPr>
        <w:t xml:space="preserve">Felnőttképzési jogviszonyban 54 óra </w:t>
      </w:r>
    </w:p>
    <w:bookmarkEnd w:id="5"/>
    <w:p w:rsidR="003816E9" w:rsidRPr="003816E9" w:rsidRDefault="003816E9" w:rsidP="003816E9">
      <w:pPr>
        <w:keepNext/>
        <w:keepLines/>
        <w:spacing w:before="40" w:after="29"/>
        <w:ind w:right="594"/>
        <w:jc w:val="both"/>
        <w:outlineLvl w:val="3"/>
        <w:rPr>
          <w:rFonts w:asciiTheme="majorHAnsi" w:eastAsiaTheme="majorEastAsia" w:hAnsiTheme="majorHAnsi" w:cstheme="majorBidi"/>
          <w:i/>
          <w:iCs/>
          <w:color w:val="2E74B5" w:themeColor="accent1" w:themeShade="BF"/>
        </w:rPr>
      </w:pPr>
    </w:p>
    <w:p w:rsidR="003816E9" w:rsidRPr="003816E9" w:rsidRDefault="003816E9" w:rsidP="003816E9">
      <w:pPr>
        <w:spacing w:after="16"/>
      </w:pPr>
      <w:r w:rsidRPr="003816E9">
        <w:t xml:space="preserve"> </w:t>
      </w:r>
    </w:p>
    <w:p w:rsidR="003816E9" w:rsidRPr="003816E9" w:rsidRDefault="003816E9" w:rsidP="003816E9">
      <w:pPr>
        <w:tabs>
          <w:tab w:val="center" w:pos="755"/>
          <w:tab w:val="center" w:pos="2881"/>
        </w:tabs>
      </w:pPr>
      <w:r w:rsidRPr="003816E9">
        <w:t xml:space="preserve">A tantárgy tanításának fő célja </w:t>
      </w:r>
    </w:p>
    <w:p w:rsidR="003816E9" w:rsidRPr="003816E9" w:rsidRDefault="003816E9" w:rsidP="003816E9">
      <w:r w:rsidRPr="003816E9">
        <w:t xml:space="preserve">A tanulók megismerik és készségszinten elsajátítják a konyhában található eszközök és gépek biztonságos használatát. Szükség szerint programozzák azokat, valamint kihasználják a bennük rejlő lehetőségeket. </w:t>
      </w:r>
    </w:p>
    <w:p w:rsidR="003816E9" w:rsidRPr="003816E9" w:rsidRDefault="003816E9" w:rsidP="003816E9">
      <w:pPr>
        <w:spacing w:after="22"/>
      </w:pPr>
      <w:r w:rsidRPr="003816E9">
        <w:t xml:space="preserve"> </w:t>
      </w:r>
    </w:p>
    <w:p w:rsidR="003816E9" w:rsidRPr="003816E9" w:rsidRDefault="003816E9" w:rsidP="003816E9">
      <w:r w:rsidRPr="003816E9">
        <w:t xml:space="preserve">A tantárgyat oktató végzettségére, szakképesítésére, munkatapasztalatára vonatkozó </w:t>
      </w:r>
      <w:proofErr w:type="gramStart"/>
      <w:r w:rsidRPr="003816E9">
        <w:t>speciális</w:t>
      </w:r>
      <w:proofErr w:type="gramEnd"/>
      <w:r w:rsidRPr="003816E9">
        <w:t xml:space="preserve"> elvárások </w:t>
      </w:r>
    </w:p>
    <w:p w:rsidR="003816E9" w:rsidRPr="003816E9" w:rsidRDefault="003816E9" w:rsidP="003816E9">
      <w:pPr>
        <w:ind w:left="422"/>
      </w:pPr>
      <w:r w:rsidRPr="003816E9">
        <w:t xml:space="preserve">— </w:t>
      </w:r>
    </w:p>
    <w:p w:rsidR="003816E9" w:rsidRPr="003816E9" w:rsidRDefault="003816E9" w:rsidP="003816E9">
      <w:pPr>
        <w:spacing w:after="19"/>
      </w:pPr>
      <w:r w:rsidRPr="003816E9">
        <w:t xml:space="preserve"> </w:t>
      </w:r>
    </w:p>
    <w:p w:rsidR="003816E9" w:rsidRPr="003816E9" w:rsidRDefault="003816E9" w:rsidP="003816E9">
      <w:pPr>
        <w:tabs>
          <w:tab w:val="center" w:pos="755"/>
          <w:tab w:val="center" w:pos="3513"/>
        </w:tabs>
      </w:pPr>
    </w:p>
    <w:p w:rsidR="003816E9" w:rsidRPr="003816E9" w:rsidRDefault="003816E9" w:rsidP="003816E9">
      <w:pPr>
        <w:tabs>
          <w:tab w:val="center" w:pos="755"/>
          <w:tab w:val="center" w:pos="3513"/>
        </w:tabs>
      </w:pPr>
      <w:r w:rsidRPr="003816E9">
        <w:t xml:space="preserve">Kapcsolódó közismereti, szakmai tartalmak </w:t>
      </w:r>
    </w:p>
    <w:p w:rsidR="003816E9" w:rsidRPr="003816E9" w:rsidRDefault="003816E9" w:rsidP="003816E9">
      <w:pPr>
        <w:ind w:left="422"/>
      </w:pPr>
      <w:r w:rsidRPr="003816E9">
        <w:t xml:space="preserve">— </w:t>
      </w:r>
    </w:p>
    <w:p w:rsidR="003816E9" w:rsidRPr="003816E9" w:rsidRDefault="003816E9" w:rsidP="003816E9">
      <w:pPr>
        <w:spacing w:after="22"/>
      </w:pPr>
      <w:r w:rsidRPr="003816E9">
        <w:t xml:space="preserve"> </w:t>
      </w:r>
    </w:p>
    <w:p w:rsidR="003816E9" w:rsidRPr="003816E9" w:rsidRDefault="003816E9" w:rsidP="003816E9">
      <w:pPr>
        <w:tabs>
          <w:tab w:val="center" w:pos="755"/>
          <w:tab w:val="right" w:pos="9076"/>
        </w:tabs>
      </w:pPr>
      <w:r w:rsidRPr="003816E9">
        <w:t xml:space="preserve">A képzés órakeretének 100%-át gyakorlati helyszínen (tanműhely, üzem stb.) </w:t>
      </w:r>
    </w:p>
    <w:p w:rsidR="003816E9" w:rsidRPr="003816E9" w:rsidRDefault="003816E9" w:rsidP="003816E9">
      <w:pPr>
        <w:ind w:left="1004"/>
      </w:pPr>
      <w:proofErr w:type="gramStart"/>
      <w:r w:rsidRPr="003816E9">
        <w:lastRenderedPageBreak/>
        <w:t>kell</w:t>
      </w:r>
      <w:proofErr w:type="gramEnd"/>
      <w:r w:rsidRPr="003816E9">
        <w:t xml:space="preserve"> lebonyolítani. </w:t>
      </w:r>
    </w:p>
    <w:p w:rsidR="003816E9" w:rsidRPr="003816E9" w:rsidRDefault="003816E9" w:rsidP="003816E9">
      <w:pPr>
        <w:spacing w:after="24"/>
      </w:pPr>
      <w:r w:rsidRPr="003816E9">
        <w:t xml:space="preserve"> </w:t>
      </w:r>
    </w:p>
    <w:p w:rsidR="003816E9" w:rsidRPr="003816E9" w:rsidRDefault="003816E9" w:rsidP="003816E9">
      <w:pPr>
        <w:keepNext/>
        <w:keepLines/>
        <w:numPr>
          <w:ilvl w:val="5"/>
          <w:numId w:val="5"/>
        </w:numPr>
        <w:tabs>
          <w:tab w:val="center" w:pos="755"/>
          <w:tab w:val="center" w:pos="4137"/>
        </w:tabs>
        <w:spacing w:before="40" w:after="0"/>
        <w:outlineLvl w:val="5"/>
        <w:rPr>
          <w:rFonts w:asciiTheme="majorHAnsi" w:eastAsiaTheme="majorEastAsia" w:hAnsiTheme="majorHAnsi" w:cstheme="majorBidi"/>
          <w:color w:val="1F4D78" w:themeColor="accent1" w:themeShade="7F"/>
        </w:rPr>
      </w:pPr>
      <w:r w:rsidRPr="003816E9">
        <w:rPr>
          <w:rFonts w:asciiTheme="majorHAnsi" w:eastAsiaTheme="majorEastAsia" w:hAnsiTheme="majorHAnsi" w:cstheme="majorBidi"/>
          <w:color w:val="1F4D78" w:themeColor="accent1" w:themeShade="7F"/>
        </w:rPr>
        <w:t xml:space="preserve">A tantárgy oktatása során fejlesztendő </w:t>
      </w:r>
      <w:proofErr w:type="gramStart"/>
      <w:r w:rsidRPr="003816E9">
        <w:rPr>
          <w:rFonts w:asciiTheme="majorHAnsi" w:eastAsiaTheme="majorEastAsia" w:hAnsiTheme="majorHAnsi" w:cstheme="majorBidi"/>
          <w:color w:val="1F4D78" w:themeColor="accent1" w:themeShade="7F"/>
        </w:rPr>
        <w:t>kompetenciák</w:t>
      </w:r>
      <w:proofErr w:type="gramEnd"/>
      <w:r w:rsidRPr="003816E9">
        <w:rPr>
          <w:rFonts w:asciiTheme="majorHAnsi" w:eastAsiaTheme="majorEastAsia" w:hAnsiTheme="majorHAnsi" w:cstheme="majorBidi"/>
          <w:color w:val="1F4D78" w:themeColor="accent1" w:themeShade="7F"/>
        </w:rPr>
        <w:t xml:space="preserve"> </w:t>
      </w:r>
    </w:p>
    <w:p w:rsidR="003816E9" w:rsidRPr="003816E9" w:rsidRDefault="003816E9" w:rsidP="003816E9">
      <w:pPr>
        <w:spacing w:after="0"/>
      </w:pPr>
      <w:r w:rsidRPr="003816E9">
        <w:t xml:space="preserve"> </w:t>
      </w:r>
    </w:p>
    <w:tbl>
      <w:tblPr>
        <w:tblStyle w:val="TableGrid13"/>
        <w:tblW w:w="9290" w:type="dxa"/>
        <w:tblInd w:w="12" w:type="dxa"/>
        <w:tblCellMar>
          <w:top w:w="15" w:type="dxa"/>
          <w:right w:w="22" w:type="dxa"/>
        </w:tblCellMar>
        <w:tblLook w:val="04A0" w:firstRow="1" w:lastRow="0" w:firstColumn="1" w:lastColumn="0" w:noHBand="0" w:noVBand="1"/>
      </w:tblPr>
      <w:tblGrid>
        <w:gridCol w:w="2246"/>
        <w:gridCol w:w="1745"/>
        <w:gridCol w:w="1666"/>
        <w:gridCol w:w="1825"/>
        <w:gridCol w:w="1808"/>
      </w:tblGrid>
      <w:tr w:rsidR="003816E9" w:rsidRPr="003816E9"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21"/>
              <w:jc w:val="center"/>
            </w:pPr>
            <w:r w:rsidRPr="003816E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jc w:val="center"/>
            </w:pPr>
            <w:r w:rsidRPr="003816E9">
              <w:rPr>
                <w:b/>
                <w:sz w:val="20"/>
              </w:rPr>
              <w:t xml:space="preserve">Általános és szakmához kötődő </w:t>
            </w:r>
          </w:p>
          <w:p w:rsidR="003816E9" w:rsidRPr="003816E9" w:rsidRDefault="003816E9" w:rsidP="003816E9">
            <w:pPr>
              <w:jc w:val="center"/>
            </w:pPr>
            <w:r w:rsidRPr="003816E9">
              <w:rPr>
                <w:b/>
                <w:sz w:val="20"/>
              </w:rPr>
              <w:t xml:space="preserve">digitális </w:t>
            </w:r>
            <w:proofErr w:type="gramStart"/>
            <w:r w:rsidRPr="003816E9">
              <w:rPr>
                <w:b/>
                <w:sz w:val="20"/>
              </w:rPr>
              <w:t>kompetenciák</w:t>
            </w:r>
            <w:proofErr w:type="gramEnd"/>
            <w:r w:rsidRPr="003816E9">
              <w:rPr>
                <w:b/>
                <w:sz w:val="20"/>
              </w:rPr>
              <w:t xml:space="preserve"> </w:t>
            </w:r>
          </w:p>
        </w:tc>
      </w:tr>
      <w:tr w:rsidR="003816E9" w:rsidRPr="003816E9"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left="108"/>
            </w:pPr>
            <w:r w:rsidRPr="003816E9">
              <w:rPr>
                <w:sz w:val="20"/>
              </w:rPr>
              <w:t xml:space="preserve">Karbantartja a kisebb konyhai gépeket.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left="108"/>
            </w:pPr>
            <w:r w:rsidRPr="003816E9">
              <w:rPr>
                <w:sz w:val="20"/>
              </w:rPr>
              <w:t xml:space="preserve">Ismeri a karbantartás műveleteit,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108"/>
            </w:pPr>
            <w:r w:rsidRPr="003816E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108" w:right="58"/>
            </w:pPr>
            <w:r w:rsidRPr="003816E9">
              <w:rPr>
                <w:sz w:val="20"/>
              </w:rPr>
              <w:t>Szabály</w:t>
            </w:r>
            <w:r w:rsidRPr="003816E9">
              <w:t>-</w:t>
            </w:r>
            <w:r w:rsidRPr="003816E9">
              <w:rPr>
                <w:sz w:val="20"/>
              </w:rPr>
              <w:t xml:space="preserve"> és üzemszerűen képes használni a konyhai gépeket és berendezéseket. Felelősségteljesen betartja a balesetmegelőzési és munkavédelmi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108"/>
            </w:pPr>
            <w:proofErr w:type="gramStart"/>
            <w:r w:rsidRPr="003816E9">
              <w:rPr>
                <w:sz w:val="20"/>
              </w:rPr>
              <w:t>Információ</w:t>
            </w:r>
            <w:proofErr w:type="gramEnd"/>
            <w:r w:rsidRPr="003816E9">
              <w:rPr>
                <w:sz w:val="20"/>
              </w:rPr>
              <w:t xml:space="preserve">szerzés online forrásokból </w:t>
            </w:r>
          </w:p>
        </w:tc>
      </w:tr>
      <w:tr w:rsidR="003816E9" w:rsidRPr="003816E9" w:rsidTr="002120C8">
        <w:trPr>
          <w:trHeight w:val="725"/>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left="108"/>
            </w:pPr>
            <w:r w:rsidRPr="003816E9">
              <w:rPr>
                <w:sz w:val="20"/>
              </w:rPr>
              <w:t>Kezeli a hűtő</w:t>
            </w:r>
            <w:r w:rsidRPr="003816E9">
              <w:t>-</w:t>
            </w:r>
            <w:r w:rsidRPr="003816E9">
              <w:rPr>
                <w:sz w:val="20"/>
              </w:rPr>
              <w:t xml:space="preserve"> és fagyasztóberendezéseket.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left="108"/>
            </w:pPr>
            <w:r w:rsidRPr="003816E9">
              <w:rPr>
                <w:sz w:val="20"/>
              </w:rPr>
              <w:t xml:space="preserve">Ismeri a hőelvonó berendezések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108"/>
            </w:pPr>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108"/>
            </w:pPr>
            <w:r w:rsidRPr="003816E9">
              <w:rPr>
                <w:sz w:val="20"/>
              </w:rPr>
              <w:t xml:space="preserve"> </w:t>
            </w:r>
          </w:p>
        </w:tc>
      </w:tr>
      <w:tr w:rsidR="003816E9" w:rsidRPr="003816E9" w:rsidTr="002120C8">
        <w:trPr>
          <w:trHeight w:val="492"/>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left="108"/>
            </w:pPr>
            <w:r w:rsidRPr="003816E9">
              <w:rPr>
                <w:sz w:val="20"/>
              </w:rPr>
              <w:t>Használja a sütő</w:t>
            </w:r>
            <w:r w:rsidRPr="003816E9">
              <w:t xml:space="preserve">-és </w:t>
            </w:r>
            <w:r w:rsidRPr="003816E9">
              <w:rPr>
                <w:sz w:val="20"/>
              </w:rPr>
              <w:t xml:space="preserve">főzőberendezéseket.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left="18" w:firstLine="130"/>
            </w:pPr>
            <w:r w:rsidRPr="003816E9">
              <w:rPr>
                <w:sz w:val="20"/>
              </w:rPr>
              <w:t>Ismeri a tűzhelyek</w:t>
            </w:r>
            <w:proofErr w:type="gramStart"/>
            <w:r w:rsidRPr="003816E9">
              <w:t>,</w:t>
            </w:r>
            <w:r w:rsidRPr="003816E9">
              <w:rPr>
                <w:sz w:val="20"/>
              </w:rPr>
              <w:t xml:space="preserve">  sütők</w:t>
            </w:r>
            <w:proofErr w:type="gramEnd"/>
            <w:r w:rsidRPr="003816E9">
              <w:rPr>
                <w:sz w:val="20"/>
              </w:rPr>
              <w:t xml:space="preserve"> működését.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108"/>
            </w:pPr>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108"/>
            </w:pPr>
            <w:r w:rsidRPr="003816E9">
              <w:rPr>
                <w:sz w:val="20"/>
              </w:rPr>
              <w:t xml:space="preserve"> </w:t>
            </w:r>
          </w:p>
        </w:tc>
      </w:tr>
      <w:tr w:rsidR="003816E9" w:rsidRPr="003816E9" w:rsidTr="002120C8">
        <w:trPr>
          <w:trHeight w:val="953"/>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left="108"/>
            </w:pPr>
            <w:r w:rsidRPr="003816E9">
              <w:t>H</w:t>
            </w:r>
            <w:r w:rsidRPr="003816E9">
              <w:rPr>
                <w:sz w:val="20"/>
              </w:rPr>
              <w:t xml:space="preserve">asználja a konyhában használatos gépeket és berendezéseket.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108"/>
            </w:pPr>
            <w:r w:rsidRPr="003816E9">
              <w:rPr>
                <w:sz w:val="20"/>
              </w:rPr>
              <w:t xml:space="preserve">Ismeri a konyhai berendezések működését.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108"/>
            </w:pPr>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108"/>
            </w:pPr>
            <w:r w:rsidRPr="003816E9">
              <w:rPr>
                <w:sz w:val="20"/>
              </w:rPr>
              <w:t xml:space="preserve"> </w:t>
            </w:r>
          </w:p>
        </w:tc>
      </w:tr>
      <w:tr w:rsidR="003816E9" w:rsidRPr="003816E9" w:rsidTr="002120C8">
        <w:trPr>
          <w:trHeight w:val="977"/>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left="108"/>
            </w:pPr>
            <w:r w:rsidRPr="003816E9">
              <w:rPr>
                <w:sz w:val="20"/>
              </w:rPr>
              <w:t xml:space="preserve">Balesetmentesen használja a gépeket és konyhai eszközöket.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left="108" w:right="89"/>
            </w:pPr>
            <w:r w:rsidRPr="003816E9">
              <w:rPr>
                <w:sz w:val="20"/>
              </w:rPr>
              <w:t xml:space="preserve">Tisztában </w:t>
            </w:r>
            <w:r w:rsidRPr="003816E9">
              <w:t xml:space="preserve">van </w:t>
            </w:r>
            <w:r w:rsidRPr="003816E9">
              <w:rPr>
                <w:sz w:val="20"/>
              </w:rPr>
              <w:t>a baleseti forrásokkal</w:t>
            </w:r>
            <w:r w:rsidRPr="003816E9">
              <w:t>,</w:t>
            </w:r>
            <w:r w:rsidRPr="003816E9">
              <w:rPr>
                <w:sz w:val="20"/>
              </w:rPr>
              <w:t xml:space="preserve"> és </w:t>
            </w:r>
            <w:proofErr w:type="gramStart"/>
            <w:r w:rsidRPr="003816E9">
              <w:rPr>
                <w:sz w:val="20"/>
              </w:rPr>
              <w:t>megtudja</w:t>
            </w:r>
            <w:proofErr w:type="gramEnd"/>
            <w:r w:rsidRPr="003816E9">
              <w:rPr>
                <w:sz w:val="20"/>
              </w:rPr>
              <w:t xml:space="preserve"> előzni a sérüléseket.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108"/>
            </w:pPr>
            <w:r w:rsidRPr="003816E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left="108"/>
            </w:pPr>
            <w:r w:rsidRPr="003816E9">
              <w:rPr>
                <w:sz w:val="20"/>
              </w:rPr>
              <w:t xml:space="preserve"> </w:t>
            </w:r>
          </w:p>
        </w:tc>
      </w:tr>
    </w:tbl>
    <w:p w:rsidR="003816E9" w:rsidRPr="003816E9" w:rsidRDefault="003816E9" w:rsidP="003816E9">
      <w:pPr>
        <w:spacing w:after="0"/>
      </w:pPr>
      <w:r w:rsidRPr="003816E9">
        <w:t xml:space="preserve"> </w:t>
      </w:r>
    </w:p>
    <w:p w:rsidR="003816E9" w:rsidRPr="003816E9" w:rsidRDefault="003816E9" w:rsidP="003816E9">
      <w:pPr>
        <w:spacing w:after="17"/>
      </w:pPr>
      <w:r w:rsidRPr="003816E9">
        <w:t xml:space="preserve"> </w:t>
      </w:r>
    </w:p>
    <w:p w:rsidR="003816E9" w:rsidRPr="003816E9" w:rsidRDefault="003816E9" w:rsidP="003816E9">
      <w:pPr>
        <w:keepNext/>
        <w:keepLines/>
        <w:numPr>
          <w:ilvl w:val="5"/>
          <w:numId w:val="5"/>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3816E9">
        <w:rPr>
          <w:rFonts w:ascii="Arial" w:eastAsia="Arial" w:hAnsi="Arial" w:cs="Arial"/>
          <w:color w:val="1F4D78" w:themeColor="accent1" w:themeShade="7F"/>
        </w:rPr>
        <w:tab/>
      </w:r>
      <w:r w:rsidRPr="003816E9">
        <w:rPr>
          <w:rFonts w:asciiTheme="majorHAnsi" w:eastAsiaTheme="majorEastAsia" w:hAnsiTheme="majorHAnsi" w:cstheme="majorBidi"/>
          <w:color w:val="1F4D78" w:themeColor="accent1" w:themeShade="7F"/>
        </w:rPr>
        <w:t xml:space="preserve">A tantárgy témakörei </w:t>
      </w:r>
    </w:p>
    <w:p w:rsidR="003816E9" w:rsidRPr="003816E9" w:rsidRDefault="003816E9" w:rsidP="003816E9">
      <w:pPr>
        <w:spacing w:after="8"/>
      </w:pPr>
      <w:r w:rsidRPr="003816E9">
        <w:t xml:space="preserve"> </w:t>
      </w:r>
    </w:p>
    <w:p w:rsidR="003816E9" w:rsidRPr="003816E9" w:rsidRDefault="003816E9" w:rsidP="003816E9">
      <w:pPr>
        <w:tabs>
          <w:tab w:val="center" w:pos="845"/>
          <w:tab w:val="center" w:pos="2769"/>
        </w:tabs>
      </w:pPr>
      <w:r w:rsidRPr="003816E9">
        <w:t>Kéziszerszámok</w:t>
      </w:r>
      <w:r w:rsidRPr="003816E9">
        <w:rPr>
          <w:b/>
          <w:i/>
        </w:rPr>
        <w:t xml:space="preserve"> </w:t>
      </w:r>
    </w:p>
    <w:p w:rsidR="003816E9" w:rsidRPr="003816E9" w:rsidRDefault="003816E9" w:rsidP="003816E9">
      <w:pPr>
        <w:ind w:left="293"/>
      </w:pPr>
      <w:r w:rsidRPr="003816E9">
        <w:t xml:space="preserve">A tanulók megismerik a kéziszerszámok szakszerű használatát, tisztításuk és karbantartásuk szabályait, </w:t>
      </w:r>
      <w:proofErr w:type="gramStart"/>
      <w:r w:rsidRPr="003816E9">
        <w:t>megtanulnak</w:t>
      </w:r>
      <w:proofErr w:type="gramEnd"/>
      <w:r w:rsidRPr="003816E9">
        <w:t xml:space="preserve"> kést élezni. Üzembiztosan össze- és szétszerelik a húsdarálót, a kuttert és az egyszerűbb gépeket, gondoskodnak a szakszerű tisztántartásukról és tárolásukról. </w:t>
      </w:r>
    </w:p>
    <w:p w:rsidR="003816E9" w:rsidRPr="003816E9" w:rsidRDefault="003816E9" w:rsidP="003816E9">
      <w:pPr>
        <w:spacing w:after="0"/>
      </w:pPr>
      <w:r w:rsidRPr="003816E9">
        <w:t xml:space="preserve"> </w:t>
      </w:r>
      <w:r w:rsidRPr="003816E9">
        <w:tab/>
        <w:t xml:space="preserve"> </w:t>
      </w:r>
    </w:p>
    <w:p w:rsidR="003816E9" w:rsidRPr="003816E9" w:rsidRDefault="003816E9" w:rsidP="003816E9">
      <w:pPr>
        <w:spacing w:after="13"/>
      </w:pPr>
      <w:r w:rsidRPr="003816E9">
        <w:t xml:space="preserve"> </w:t>
      </w:r>
    </w:p>
    <w:p w:rsidR="003816E9" w:rsidRPr="003816E9" w:rsidRDefault="003816E9" w:rsidP="003816E9">
      <w:pPr>
        <w:tabs>
          <w:tab w:val="center" w:pos="845"/>
          <w:tab w:val="center" w:pos="3529"/>
        </w:tabs>
      </w:pPr>
      <w:r w:rsidRPr="003816E9">
        <w:t>Hűtő- és fagyasztóberendezések</w:t>
      </w:r>
      <w:r w:rsidRPr="003816E9">
        <w:rPr>
          <w:b/>
          <w:i/>
        </w:rPr>
        <w:t xml:space="preserve"> </w:t>
      </w:r>
    </w:p>
    <w:p w:rsidR="003816E9" w:rsidRPr="003816E9" w:rsidRDefault="003816E9" w:rsidP="003816E9">
      <w:pPr>
        <w:ind w:left="293"/>
      </w:pPr>
      <w:r w:rsidRPr="003816E9">
        <w:t xml:space="preserve">A tanulók ismerik a hűtő- és fagyasztóberendezések működési elveit, tudják kezelni és szükség esetén programozni a fagyasztó- és sokkolókészülékeket.   </w:t>
      </w:r>
    </w:p>
    <w:p w:rsidR="003816E9" w:rsidRPr="003816E9" w:rsidRDefault="003816E9" w:rsidP="003816E9">
      <w:r w:rsidRPr="003816E9">
        <w:t xml:space="preserve"> </w:t>
      </w:r>
    </w:p>
    <w:p w:rsidR="003816E9" w:rsidRPr="003816E9" w:rsidRDefault="003816E9" w:rsidP="003816E9">
      <w:pPr>
        <w:tabs>
          <w:tab w:val="center" w:pos="845"/>
          <w:tab w:val="center" w:pos="3271"/>
        </w:tabs>
      </w:pPr>
      <w:r w:rsidRPr="003816E9">
        <w:t>Főző- és sütőberendezések</w:t>
      </w:r>
      <w:r w:rsidRPr="003816E9">
        <w:rPr>
          <w:b/>
          <w:i/>
        </w:rPr>
        <w:t xml:space="preserve"> </w:t>
      </w:r>
    </w:p>
    <w:p w:rsidR="003816E9" w:rsidRPr="003816E9" w:rsidRDefault="003816E9" w:rsidP="003816E9">
      <w:pPr>
        <w:spacing w:after="0" w:line="267" w:lineRule="auto"/>
        <w:ind w:left="278" w:right="13"/>
      </w:pPr>
      <w:r w:rsidRPr="003816E9">
        <w:t xml:space="preserve">Ismerik a különböző elveken működő hőközlő berendezéseket, a villany és gázüzemű sütőket. Képesek rendeltetésszerűen használni, tisztántartani ezeket. Tudják kezelni és adott esetben programozni a berendezéseket (pl. sütőkemencék, </w:t>
      </w:r>
      <w:proofErr w:type="gramStart"/>
      <w:r w:rsidRPr="003816E9">
        <w:t>indukciós</w:t>
      </w:r>
      <w:proofErr w:type="gramEnd"/>
      <w:r w:rsidRPr="003816E9">
        <w:t xml:space="preserve"> főzőlapok, kombipárolók, mikrohullámú sütők, főzőüstök, kerámialapos tűzhelyek, gáztűzhelyek, francia tűzhelyek). </w:t>
      </w:r>
    </w:p>
    <w:p w:rsidR="003816E9" w:rsidRPr="003816E9" w:rsidRDefault="003816E9" w:rsidP="003816E9">
      <w:pPr>
        <w:spacing w:after="14"/>
      </w:pPr>
      <w:r w:rsidRPr="003816E9">
        <w:lastRenderedPageBreak/>
        <w:t xml:space="preserve"> </w:t>
      </w:r>
    </w:p>
    <w:p w:rsidR="003816E9" w:rsidRPr="003816E9" w:rsidRDefault="003816E9" w:rsidP="003816E9">
      <w:pPr>
        <w:tabs>
          <w:tab w:val="center" w:pos="845"/>
          <w:tab w:val="center" w:pos="3413"/>
        </w:tabs>
      </w:pPr>
      <w:r w:rsidRPr="003816E9">
        <w:t>Egyéb berendezések és gépek</w:t>
      </w:r>
      <w:r w:rsidRPr="003816E9">
        <w:rPr>
          <w:b/>
          <w:i/>
        </w:rPr>
        <w:t xml:space="preserve"> </w:t>
      </w:r>
    </w:p>
    <w:p w:rsidR="003816E9" w:rsidRPr="003816E9" w:rsidRDefault="003816E9" w:rsidP="003816E9">
      <w:pPr>
        <w:ind w:left="293"/>
      </w:pPr>
      <w:r w:rsidRPr="003816E9">
        <w:t xml:space="preserve">Ismerik és biztonságosan használják a ma már egyre kevésbé különlegesnek számító konyhai gépeket és berendezéseket. </w:t>
      </w:r>
    </w:p>
    <w:p w:rsidR="003816E9" w:rsidRPr="003816E9" w:rsidRDefault="003816E9" w:rsidP="003816E9">
      <w:pPr>
        <w:ind w:left="293"/>
      </w:pPr>
      <w:r w:rsidRPr="003816E9">
        <w:t xml:space="preserve">Ajánlás: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Pacojet: digitálisan programozzák annak függvényében, hogy sorbet-t, fagylaltot, jégkrémet, mousse-t, habot vagy mártásalapot kell készíteniük.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Termomixer: képesek beprogramozni és kezelni egy </w:t>
      </w:r>
      <w:proofErr w:type="gramStart"/>
      <w:r w:rsidRPr="003816E9">
        <w:t>komplex</w:t>
      </w:r>
      <w:proofErr w:type="gramEnd"/>
      <w:r w:rsidRPr="003816E9">
        <w:t xml:space="preserve"> feladat ellátására. A berendezés, gyúr, aprít, dagaszt, keleszt, turmixol és hőkezel.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Szárító- és aszalóberendezés: tudják programozni a nedvességtartalom csökkentésére alkalmas berendezést.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VarioCooking Center: a legösszetettebb programozási feladatot igénylő berendezést is képesek beállítani és használni.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Sous-viderunner: az élelmiszerbiztonsági szabályok szigorú betartása mellett tudják programozni és használni a sous-vide berendezést.  </w:t>
      </w:r>
    </w:p>
    <w:p w:rsidR="003816E9" w:rsidRPr="003816E9" w:rsidRDefault="003816E9" w:rsidP="003816E9">
      <w:pPr>
        <w:spacing w:after="17"/>
      </w:pPr>
      <w:r w:rsidRPr="003816E9">
        <w:t xml:space="preserve"> </w:t>
      </w:r>
    </w:p>
    <w:p w:rsidR="003816E9" w:rsidRPr="003816E9" w:rsidRDefault="003816E9" w:rsidP="003816E9">
      <w:pPr>
        <w:tabs>
          <w:tab w:val="center" w:pos="845"/>
          <w:tab w:val="center" w:pos="3886"/>
        </w:tabs>
      </w:pPr>
      <w:r w:rsidRPr="003816E9">
        <w:t xml:space="preserve">Karbantartási és üzemeltetési ismeretek </w:t>
      </w:r>
      <w:r w:rsidRPr="003816E9">
        <w:rPr>
          <w:b/>
          <w:i/>
        </w:rPr>
        <w:t xml:space="preserve"> </w:t>
      </w:r>
    </w:p>
    <w:p w:rsidR="003816E9" w:rsidRPr="003816E9" w:rsidRDefault="003816E9" w:rsidP="003816E9">
      <w:pPr>
        <w:ind w:left="293"/>
      </w:pPr>
      <w:r w:rsidRPr="003816E9">
        <w:t xml:space="preserve">Mélységében ismerika használatban lévő gépek és berendezések beüzemelési, karbantartási és programozási folyamatait. </w:t>
      </w:r>
    </w:p>
    <w:p w:rsidR="003816E9" w:rsidRPr="003816E9" w:rsidRDefault="003816E9" w:rsidP="003816E9">
      <w:pPr>
        <w:ind w:left="293"/>
      </w:pPr>
      <w:r w:rsidRPr="003816E9">
        <w:t xml:space="preserve">Gőzpárolók esetében például megtanulják az alábbiakat: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Üzembe helyezés előtt a berendezés és a használója biztonsága érdekében ellenőrzést tart, tűz és balesetvédelmi szempontok figyelembevételével.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Napi tisztítás és ápolás gépi program és kézi tisztító-, illetve ápolószerek, eszközök segítségével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A készülék </w:t>
      </w:r>
      <w:proofErr w:type="gramStart"/>
      <w:r w:rsidRPr="003816E9">
        <w:t>funkcionális</w:t>
      </w:r>
      <w:proofErr w:type="gramEnd"/>
      <w:r w:rsidRPr="003816E9">
        <w:t xml:space="preserve"> elemei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Gőzgenerátor vízkőmentesítése </w:t>
      </w:r>
    </w:p>
    <w:p w:rsidR="003816E9" w:rsidRPr="003816E9" w:rsidRDefault="003816E9" w:rsidP="003816E9">
      <w:pPr>
        <w:ind w:left="653" w:right="5113"/>
      </w:pPr>
      <w:r w:rsidRPr="003816E9">
        <w:t>‒</w:t>
      </w:r>
      <w:r w:rsidRPr="003816E9">
        <w:rPr>
          <w:rFonts w:ascii="Arial" w:eastAsia="Arial" w:hAnsi="Arial" w:cs="Arial"/>
        </w:rPr>
        <w:t xml:space="preserve"> </w:t>
      </w:r>
      <w:r w:rsidRPr="003816E9">
        <w:t>Gőzfúvóka vízkőmentesítése ‒</w:t>
      </w:r>
      <w:r w:rsidRPr="003816E9">
        <w:rPr>
          <w:rFonts w:ascii="Arial" w:eastAsia="Arial" w:hAnsi="Arial" w:cs="Arial"/>
        </w:rPr>
        <w:t xml:space="preserve"> </w:t>
      </w:r>
      <w:r w:rsidRPr="003816E9">
        <w:t xml:space="preserve">Gőzgenerátor ürítése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SelfCookingControl üzemmód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Előmelegítés </w:t>
      </w:r>
      <w:proofErr w:type="gramStart"/>
      <w:r w:rsidRPr="003816E9">
        <w:t>funkció</w:t>
      </w:r>
      <w:proofErr w:type="gramEnd"/>
      <w:r w:rsidRPr="003816E9">
        <w:t xml:space="preserve"> ismerete, programozása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Cool down program alkalmazása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Munkavégzés maghőmérséklet-érzékelővel </w:t>
      </w:r>
    </w:p>
    <w:p w:rsidR="003816E9" w:rsidRPr="003816E9" w:rsidRDefault="003816E9" w:rsidP="003816E9">
      <w:pPr>
        <w:spacing w:after="0"/>
      </w:pPr>
      <w:r w:rsidRPr="003816E9">
        <w:t xml:space="preserve"> </w:t>
      </w:r>
    </w:p>
    <w:p w:rsidR="003816E9" w:rsidRPr="003816E9" w:rsidRDefault="003816E9" w:rsidP="003816E9">
      <w:pPr>
        <w:spacing w:after="0"/>
      </w:pPr>
    </w:p>
    <w:p w:rsidR="003816E9" w:rsidRPr="003816E9" w:rsidRDefault="003816E9" w:rsidP="003816E9">
      <w:pPr>
        <w:keepNext/>
        <w:keepLines/>
        <w:numPr>
          <w:ilvl w:val="3"/>
          <w:numId w:val="5"/>
        </w:numPr>
        <w:tabs>
          <w:tab w:val="center" w:pos="2825"/>
          <w:tab w:val="right" w:pos="9076"/>
        </w:tabs>
        <w:spacing w:before="40" w:after="0"/>
        <w:ind w:right="12"/>
        <w:outlineLvl w:val="3"/>
        <w:rPr>
          <w:rFonts w:asciiTheme="majorHAnsi" w:eastAsiaTheme="majorEastAsia" w:hAnsiTheme="majorHAnsi" w:cstheme="majorBidi"/>
          <w:i/>
          <w:iCs/>
          <w:color w:val="2E74B5" w:themeColor="accent1" w:themeShade="BF"/>
        </w:rPr>
      </w:pPr>
      <w:bookmarkStart w:id="6" w:name="_Toc97033"/>
      <w:r w:rsidRPr="003816E9">
        <w:rPr>
          <w:rFonts w:asciiTheme="majorHAnsi" w:eastAsiaTheme="majorEastAsia" w:hAnsiTheme="majorHAnsi" w:cstheme="majorBidi"/>
          <w:i/>
          <w:iCs/>
          <w:color w:val="2E74B5" w:themeColor="accent1" w:themeShade="BF"/>
        </w:rPr>
        <w:t xml:space="preserve">Ételkészítés-technológiai ismeretek tantárgy </w:t>
      </w:r>
      <w:r w:rsidRPr="003816E9">
        <w:rPr>
          <w:rFonts w:asciiTheme="majorHAnsi" w:eastAsiaTheme="majorEastAsia" w:hAnsiTheme="majorHAnsi" w:cstheme="majorBidi"/>
          <w:i/>
          <w:iCs/>
          <w:color w:val="2E74B5" w:themeColor="accent1" w:themeShade="BF"/>
        </w:rPr>
        <w:tab/>
        <w:t xml:space="preserve"> </w:t>
      </w:r>
      <w:bookmarkEnd w:id="6"/>
    </w:p>
    <w:p w:rsidR="003816E9" w:rsidRPr="003816E9" w:rsidRDefault="003816E9" w:rsidP="003816E9">
      <w:pPr>
        <w:spacing w:after="16"/>
      </w:pPr>
      <w:r w:rsidRPr="003816E9">
        <w:t xml:space="preserve"> </w:t>
      </w:r>
    </w:p>
    <w:p w:rsidR="003816E9" w:rsidRPr="003816E9" w:rsidRDefault="003816E9" w:rsidP="003816E9">
      <w:pPr>
        <w:keepNext/>
        <w:keepLines/>
        <w:numPr>
          <w:ilvl w:val="3"/>
          <w:numId w:val="5"/>
        </w:numPr>
        <w:tabs>
          <w:tab w:val="center" w:pos="2883"/>
          <w:tab w:val="right" w:pos="9076"/>
        </w:tabs>
        <w:spacing w:before="40" w:after="0"/>
        <w:ind w:right="12"/>
        <w:outlineLvl w:val="3"/>
        <w:rPr>
          <w:rFonts w:asciiTheme="majorHAnsi" w:eastAsiaTheme="majorEastAsia" w:hAnsiTheme="majorHAnsi" w:cstheme="majorBidi"/>
          <w:i/>
          <w:iCs/>
          <w:color w:val="2E74B5" w:themeColor="accent1" w:themeShade="BF"/>
        </w:rPr>
      </w:pPr>
      <w:r w:rsidRPr="003816E9">
        <w:rPr>
          <w:rFonts w:asciiTheme="majorHAnsi" w:eastAsiaTheme="majorEastAsia" w:hAnsiTheme="majorHAnsi" w:cstheme="majorBidi"/>
          <w:i/>
          <w:iCs/>
          <w:color w:val="2E74B5" w:themeColor="accent1" w:themeShade="BF"/>
        </w:rPr>
        <w:lastRenderedPageBreak/>
        <w:tab/>
      </w:r>
      <w:r w:rsidRPr="003816E9">
        <w:rPr>
          <w:rFonts w:asciiTheme="majorHAnsi" w:eastAsiaTheme="majorEastAsia" w:hAnsiTheme="majorHAnsi" w:cstheme="majorBidi"/>
          <w:i/>
          <w:iCs/>
          <w:color w:val="2E74B5" w:themeColor="accent1" w:themeShade="BF"/>
        </w:rPr>
        <w:tab/>
        <w:t xml:space="preserve">Összes óraszám 10. évfolyamon 504 óra </w:t>
      </w:r>
    </w:p>
    <w:p w:rsidR="003816E9" w:rsidRPr="003816E9" w:rsidRDefault="003816E9" w:rsidP="003816E9">
      <w:pPr>
        <w:jc w:val="right"/>
        <w:rPr>
          <w:b/>
        </w:rPr>
      </w:pPr>
      <w:r w:rsidRPr="003816E9">
        <w:rPr>
          <w:b/>
        </w:rPr>
        <w:t>11 évfolyamon: 403 óra</w:t>
      </w:r>
    </w:p>
    <w:p w:rsidR="003816E9" w:rsidRPr="003816E9" w:rsidRDefault="003816E9" w:rsidP="003816E9">
      <w:pPr>
        <w:keepNext/>
        <w:keepLines/>
        <w:numPr>
          <w:ilvl w:val="3"/>
          <w:numId w:val="5"/>
        </w:numPr>
        <w:tabs>
          <w:tab w:val="center" w:pos="2449"/>
          <w:tab w:val="right" w:pos="9076"/>
        </w:tabs>
        <w:spacing w:before="40" w:after="0"/>
        <w:ind w:right="12"/>
        <w:outlineLvl w:val="3"/>
        <w:rPr>
          <w:rFonts w:asciiTheme="majorHAnsi" w:eastAsiaTheme="majorEastAsia" w:hAnsiTheme="majorHAnsi" w:cstheme="majorBidi"/>
          <w:i/>
          <w:iCs/>
          <w:color w:val="2E74B5" w:themeColor="accent1" w:themeShade="BF"/>
        </w:rPr>
      </w:pPr>
      <w:r w:rsidRPr="003816E9">
        <w:rPr>
          <w:rFonts w:asciiTheme="majorHAnsi" w:eastAsiaTheme="majorEastAsia" w:hAnsiTheme="majorHAnsi" w:cstheme="majorBidi"/>
          <w:i/>
          <w:iCs/>
          <w:color w:val="2E74B5" w:themeColor="accent1" w:themeShade="BF"/>
        </w:rPr>
        <w:t xml:space="preserve">Felnőttképzési jogviszonyban 402 óra </w:t>
      </w:r>
    </w:p>
    <w:p w:rsidR="003816E9" w:rsidRPr="003816E9" w:rsidRDefault="003816E9" w:rsidP="003816E9">
      <w:pPr>
        <w:jc w:val="right"/>
        <w:rPr>
          <w:b/>
        </w:rPr>
      </w:pPr>
    </w:p>
    <w:p w:rsidR="003816E9" w:rsidRPr="003816E9" w:rsidRDefault="003816E9" w:rsidP="003816E9">
      <w:pPr>
        <w:spacing w:after="16"/>
      </w:pPr>
    </w:p>
    <w:p w:rsidR="003816E9" w:rsidRPr="003816E9" w:rsidRDefault="003816E9" w:rsidP="003816E9">
      <w:pPr>
        <w:tabs>
          <w:tab w:val="center" w:pos="755"/>
          <w:tab w:val="center" w:pos="2881"/>
        </w:tabs>
      </w:pPr>
      <w:r w:rsidRPr="003816E9">
        <w:rPr>
          <w:rFonts w:ascii="Arial" w:eastAsia="Arial" w:hAnsi="Arial" w:cs="Arial"/>
        </w:rPr>
        <w:tab/>
      </w:r>
      <w:r w:rsidRPr="003816E9">
        <w:t xml:space="preserve">A tantárgy tanításának fő célja </w:t>
      </w:r>
    </w:p>
    <w:p w:rsidR="003816E9" w:rsidRPr="003816E9" w:rsidRDefault="003816E9" w:rsidP="003816E9">
      <w:r w:rsidRPr="003816E9">
        <w:t xml:space="preserve">A tantárgy tanításának fő célja, hogy a tanulók megismerjék a konyhatechnológiákat, és korábban megszerzett alapanyag-ismereteikre támaszkodva képesek legyenek beazonosítani, hogy melyik élelmiszerből melyik technológiával lehet előállítani a legnagyobb élvezeti értéket. Tudjanak </w:t>
      </w:r>
      <w:proofErr w:type="gramStart"/>
      <w:r w:rsidRPr="003816E9">
        <w:t>komplex</w:t>
      </w:r>
      <w:proofErr w:type="gramEnd"/>
      <w:r w:rsidRPr="003816E9">
        <w:t xml:space="preserve">, több komponensű ételeket és az ételekből menüsorokat készíteni, szem előtt tartva a szezonalitást, az egyéni igényeket, betartva a higiéniai és technológiai szabályokat. </w:t>
      </w:r>
    </w:p>
    <w:p w:rsidR="003816E9" w:rsidRPr="003816E9" w:rsidRDefault="003816E9" w:rsidP="003816E9">
      <w:r w:rsidRPr="003816E9">
        <w:t xml:space="preserve">További cél, hogy munkájuk során a tanulók képesek legyenek figyelembe venni a gazdaságossági szempontokat, törekedjenek a fejlődésre, és tudjanak csapatban dolgozni </w:t>
      </w:r>
    </w:p>
    <w:p w:rsidR="003816E9" w:rsidRPr="003816E9" w:rsidRDefault="003816E9" w:rsidP="003816E9">
      <w:pPr>
        <w:spacing w:after="22"/>
      </w:pPr>
      <w:r w:rsidRPr="003816E9">
        <w:t xml:space="preserve"> </w:t>
      </w:r>
    </w:p>
    <w:p w:rsidR="003816E9" w:rsidRPr="003816E9" w:rsidRDefault="003816E9" w:rsidP="003816E9">
      <w:r w:rsidRPr="003816E9">
        <w:t xml:space="preserve">A tantárgyat oktató végzettségére, szakképesítésére, munkatapasztalatára vonatkozó </w:t>
      </w:r>
      <w:proofErr w:type="gramStart"/>
      <w:r w:rsidRPr="003816E9">
        <w:t>speciális</w:t>
      </w:r>
      <w:proofErr w:type="gramEnd"/>
      <w:r w:rsidRPr="003816E9">
        <w:t xml:space="preserve"> elvárások </w:t>
      </w:r>
    </w:p>
    <w:p w:rsidR="003816E9" w:rsidRPr="003816E9" w:rsidRDefault="003816E9" w:rsidP="003816E9">
      <w:pPr>
        <w:ind w:left="422"/>
      </w:pPr>
      <w:r w:rsidRPr="003816E9">
        <w:t xml:space="preserve">— </w:t>
      </w:r>
    </w:p>
    <w:p w:rsidR="003816E9" w:rsidRPr="003816E9" w:rsidRDefault="003816E9" w:rsidP="003816E9">
      <w:pPr>
        <w:spacing w:after="19"/>
      </w:pPr>
      <w:r w:rsidRPr="003816E9">
        <w:t xml:space="preserve"> </w:t>
      </w:r>
    </w:p>
    <w:p w:rsidR="003816E9" w:rsidRPr="003816E9" w:rsidRDefault="003816E9" w:rsidP="003816E9">
      <w:pPr>
        <w:tabs>
          <w:tab w:val="center" w:pos="755"/>
          <w:tab w:val="center" w:pos="3513"/>
        </w:tabs>
      </w:pPr>
      <w:r w:rsidRPr="003816E9">
        <w:t xml:space="preserve">Kapcsolódó közismereti, szakmai tartalmak </w:t>
      </w:r>
    </w:p>
    <w:p w:rsidR="003816E9" w:rsidRPr="003816E9" w:rsidRDefault="003816E9" w:rsidP="003816E9">
      <w:pPr>
        <w:ind w:left="422"/>
      </w:pPr>
      <w:r w:rsidRPr="003816E9">
        <w:t xml:space="preserve">— </w:t>
      </w:r>
    </w:p>
    <w:p w:rsidR="003816E9" w:rsidRPr="003816E9" w:rsidRDefault="003816E9" w:rsidP="003816E9">
      <w:pPr>
        <w:spacing w:after="21"/>
      </w:pPr>
      <w:r w:rsidRPr="003816E9">
        <w:t xml:space="preserve"> </w:t>
      </w:r>
    </w:p>
    <w:p w:rsidR="003816E9" w:rsidRPr="003816E9" w:rsidRDefault="003816E9" w:rsidP="003816E9">
      <w:pPr>
        <w:tabs>
          <w:tab w:val="center" w:pos="755"/>
          <w:tab w:val="right" w:pos="9076"/>
        </w:tabs>
      </w:pPr>
      <w:r w:rsidRPr="003816E9">
        <w:t xml:space="preserve">A képzés órakeretének 100%-át gyakorlati helyszínen (tanműhely, üzem stb.) </w:t>
      </w:r>
    </w:p>
    <w:p w:rsidR="003816E9" w:rsidRPr="003816E9" w:rsidRDefault="003816E9" w:rsidP="003816E9">
      <w:pPr>
        <w:ind w:left="1004"/>
      </w:pPr>
      <w:proofErr w:type="gramStart"/>
      <w:r w:rsidRPr="003816E9">
        <w:t>kell</w:t>
      </w:r>
      <w:proofErr w:type="gramEnd"/>
      <w:r w:rsidRPr="003816E9">
        <w:t xml:space="preserve"> lebonyolítani. </w:t>
      </w:r>
    </w:p>
    <w:p w:rsidR="003816E9" w:rsidRPr="003816E9" w:rsidRDefault="003816E9" w:rsidP="003816E9">
      <w:pPr>
        <w:spacing w:after="24"/>
      </w:pPr>
    </w:p>
    <w:p w:rsidR="003816E9" w:rsidRPr="003816E9" w:rsidRDefault="003816E9" w:rsidP="003816E9">
      <w:pPr>
        <w:keepNext/>
        <w:keepLines/>
        <w:numPr>
          <w:ilvl w:val="5"/>
          <w:numId w:val="5"/>
        </w:numPr>
        <w:tabs>
          <w:tab w:val="center" w:pos="755"/>
          <w:tab w:val="center" w:pos="4137"/>
        </w:tabs>
        <w:spacing w:before="40" w:after="0"/>
        <w:outlineLvl w:val="5"/>
        <w:rPr>
          <w:rFonts w:asciiTheme="majorHAnsi" w:eastAsiaTheme="majorEastAsia" w:hAnsiTheme="majorHAnsi" w:cstheme="majorBidi"/>
          <w:color w:val="1F4D78" w:themeColor="accent1" w:themeShade="7F"/>
        </w:rPr>
      </w:pPr>
      <w:r w:rsidRPr="003816E9">
        <w:rPr>
          <w:rFonts w:asciiTheme="majorHAnsi" w:eastAsiaTheme="majorEastAsia" w:hAnsiTheme="majorHAnsi" w:cstheme="majorBidi"/>
          <w:color w:val="1F4D78" w:themeColor="accent1" w:themeShade="7F"/>
        </w:rPr>
        <w:t xml:space="preserve">A tantárgy oktatása során fejlesztendő </w:t>
      </w:r>
      <w:proofErr w:type="gramStart"/>
      <w:r w:rsidRPr="003816E9">
        <w:rPr>
          <w:rFonts w:asciiTheme="majorHAnsi" w:eastAsiaTheme="majorEastAsia" w:hAnsiTheme="majorHAnsi" w:cstheme="majorBidi"/>
          <w:color w:val="1F4D78" w:themeColor="accent1" w:themeShade="7F"/>
        </w:rPr>
        <w:t>kompetenciák</w:t>
      </w:r>
      <w:proofErr w:type="gramEnd"/>
      <w:r w:rsidRPr="003816E9">
        <w:rPr>
          <w:rFonts w:asciiTheme="majorHAnsi" w:eastAsiaTheme="majorEastAsia" w:hAnsiTheme="majorHAnsi" w:cstheme="majorBidi"/>
          <w:color w:val="1F4D78" w:themeColor="accent1" w:themeShade="7F"/>
        </w:rPr>
        <w:t xml:space="preserve"> </w:t>
      </w:r>
    </w:p>
    <w:p w:rsidR="003816E9" w:rsidRPr="003816E9" w:rsidRDefault="003816E9" w:rsidP="003816E9">
      <w:pPr>
        <w:spacing w:after="0"/>
      </w:pPr>
      <w:r w:rsidRPr="003816E9">
        <w:t xml:space="preserve"> </w:t>
      </w:r>
    </w:p>
    <w:tbl>
      <w:tblPr>
        <w:tblStyle w:val="TableGrid13"/>
        <w:tblW w:w="9290" w:type="dxa"/>
        <w:tblInd w:w="12" w:type="dxa"/>
        <w:tblCellMar>
          <w:top w:w="35" w:type="dxa"/>
          <w:left w:w="108" w:type="dxa"/>
          <w:right w:w="86" w:type="dxa"/>
        </w:tblCellMar>
        <w:tblLook w:val="04A0" w:firstRow="1" w:lastRow="0" w:firstColumn="1" w:lastColumn="0" w:noHBand="0" w:noVBand="1"/>
      </w:tblPr>
      <w:tblGrid>
        <w:gridCol w:w="1858"/>
        <w:gridCol w:w="1858"/>
        <w:gridCol w:w="1858"/>
        <w:gridCol w:w="1858"/>
        <w:gridCol w:w="1858"/>
      </w:tblGrid>
      <w:tr w:rsidR="003816E9" w:rsidRPr="003816E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right="23"/>
              <w:jc w:val="center"/>
            </w:pPr>
            <w:r w:rsidRPr="003816E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jc w:val="center"/>
            </w:pPr>
            <w:r w:rsidRPr="003816E9">
              <w:rPr>
                <w:b/>
                <w:sz w:val="20"/>
              </w:rPr>
              <w:t xml:space="preserve">Általános és szakmához kötődő </w:t>
            </w:r>
          </w:p>
          <w:p w:rsidR="003816E9" w:rsidRPr="003816E9" w:rsidRDefault="003816E9" w:rsidP="003816E9">
            <w:pPr>
              <w:jc w:val="center"/>
            </w:pPr>
            <w:r w:rsidRPr="003816E9">
              <w:rPr>
                <w:b/>
                <w:sz w:val="20"/>
              </w:rPr>
              <w:t xml:space="preserve">digitális </w:t>
            </w:r>
            <w:proofErr w:type="gramStart"/>
            <w:r w:rsidRPr="003816E9">
              <w:rPr>
                <w:b/>
                <w:sz w:val="20"/>
              </w:rPr>
              <w:t>kompetenciák</w:t>
            </w:r>
            <w:proofErr w:type="gramEnd"/>
            <w:r w:rsidRPr="003816E9">
              <w:rPr>
                <w:b/>
                <w:sz w:val="20"/>
              </w:rPr>
              <w:t xml:space="preserve"> </w:t>
            </w:r>
          </w:p>
        </w:tc>
      </w:tr>
      <w:tr w:rsidR="003816E9" w:rsidRPr="003816E9"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Alkalmazza a különféle hőközlő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Ismeri az összes hőközlő műveletet.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Felelősségteljesen használja az ételkészítési technológiákat. </w:t>
            </w:r>
            <w:proofErr w:type="gramStart"/>
            <w:r w:rsidRPr="003816E9">
              <w:rPr>
                <w:sz w:val="20"/>
              </w:rPr>
              <w:t>Komplexen</w:t>
            </w:r>
            <w:proofErr w:type="gramEnd"/>
            <w:r w:rsidRPr="003816E9">
              <w:rPr>
                <w:sz w:val="20"/>
              </w:rPr>
              <w:t xml:space="preserve"> gondolkodik a menüsorok megalkotásánál és minden igényt kielégítő ételsorokat </w:t>
            </w:r>
            <w:r w:rsidRPr="003816E9">
              <w:rPr>
                <w:sz w:val="20"/>
              </w:rPr>
              <w:lastRenderedPageBreak/>
              <w:t xml:space="preserve">kreál. Betartja és alkalmazza a </w:t>
            </w:r>
            <w:proofErr w:type="gramStart"/>
            <w:r w:rsidRPr="003816E9">
              <w:rPr>
                <w:sz w:val="20"/>
              </w:rPr>
              <w:t>speciális</w:t>
            </w:r>
            <w:proofErr w:type="gramEnd"/>
            <w:r w:rsidRPr="003816E9">
              <w:rPr>
                <w:sz w:val="20"/>
              </w:rPr>
              <w:t xml:space="preserve"> étrendekre vonatkozó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lastRenderedPageBreak/>
              <w:t xml:space="preserve"> </w:t>
            </w:r>
          </w:p>
        </w:tc>
      </w:tr>
      <w:tr w:rsidR="003816E9" w:rsidRPr="003816E9"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Kombinálva hasz-</w:t>
            </w:r>
          </w:p>
          <w:p w:rsidR="003816E9" w:rsidRPr="003816E9" w:rsidRDefault="003816E9" w:rsidP="003816E9">
            <w:r w:rsidRPr="003816E9">
              <w:rPr>
                <w:sz w:val="20"/>
              </w:rPr>
              <w:t xml:space="preserve">nálja az eltérő technológiákat.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Átlátja a technológiák közötti összefüggéseket.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Különleges technológiákat használ ételkészítéshez.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Ismeri a különleges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roofErr w:type="gramStart"/>
            <w:r w:rsidRPr="003816E9">
              <w:rPr>
                <w:sz w:val="20"/>
              </w:rPr>
              <w:t>Információ</w:t>
            </w:r>
            <w:proofErr w:type="gramEnd"/>
            <w:r w:rsidRPr="003816E9">
              <w:rPr>
                <w:sz w:val="20"/>
              </w:rPr>
              <w:t xml:space="preserve">szerzés online forrásokból </w:t>
            </w:r>
          </w:p>
        </w:tc>
      </w:tr>
      <w:tr w:rsidR="003816E9" w:rsidRPr="003816E9"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lastRenderedPageBreak/>
              <w:t xml:space="preserve">Éttermi igényeknek megfelelő tányérdesszerteket </w:t>
            </w:r>
            <w:proofErr w:type="gramStart"/>
            <w:r w:rsidRPr="003816E9">
              <w:rPr>
                <w:sz w:val="20"/>
              </w:rPr>
              <w:t>kreál</w:t>
            </w:r>
            <w:proofErr w:type="gramEnd"/>
            <w:r w:rsidRPr="003816E9">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tányérdeszszertek készítéséhez szükséges technológiákat és alapanyagokat és ezeket képes összepárosítani.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lastRenderedPageBreak/>
              <w:t xml:space="preserve">Árukosárból kreatívan ételeket és az ételekből menüket </w:t>
            </w:r>
            <w:proofErr w:type="gramStart"/>
            <w:r w:rsidRPr="003816E9">
              <w:rPr>
                <w:sz w:val="20"/>
              </w:rPr>
              <w:t>kreál</w:t>
            </w:r>
            <w:proofErr w:type="gramEnd"/>
            <w:r w:rsidRPr="003816E9">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Tudja az étel- és menüalkotás szabályait. Képes </w:t>
            </w:r>
            <w:proofErr w:type="gramStart"/>
            <w:r w:rsidRPr="003816E9">
              <w:rPr>
                <w:sz w:val="20"/>
              </w:rPr>
              <w:t>komplex</w:t>
            </w:r>
            <w:proofErr w:type="gramEnd"/>
            <w:r w:rsidRPr="003816E9">
              <w:rPr>
                <w:sz w:val="20"/>
              </w:rPr>
              <w:t xml:space="preserve"> egészben gondolkozni és ennek segítségével menüket létrehozni.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roofErr w:type="gramStart"/>
            <w:r w:rsidRPr="003816E9">
              <w:rPr>
                <w:sz w:val="20"/>
              </w:rPr>
              <w:t>Speciális</w:t>
            </w:r>
            <w:proofErr w:type="gramEnd"/>
            <w:r w:rsidRPr="003816E9">
              <w:rPr>
                <w:sz w:val="20"/>
              </w:rPr>
              <w:t xml:space="preserve"> igényeket kielégítő ételeket készít.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kímélő és a </w:t>
            </w:r>
            <w:proofErr w:type="gramStart"/>
            <w:r w:rsidRPr="003816E9">
              <w:rPr>
                <w:sz w:val="20"/>
              </w:rPr>
              <w:t>mentes</w:t>
            </w:r>
            <w:proofErr w:type="gramEnd"/>
            <w:r w:rsidRPr="003816E9">
              <w:rPr>
                <w:sz w:val="20"/>
              </w:rPr>
              <w:t xml:space="preserve"> táplálkozáshoz szükséges alapanyagokat és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bl>
    <w:p w:rsidR="003816E9" w:rsidRPr="003816E9" w:rsidRDefault="003816E9" w:rsidP="003816E9">
      <w:pPr>
        <w:spacing w:after="0"/>
      </w:pPr>
      <w:r w:rsidRPr="003816E9">
        <w:t xml:space="preserve"> </w:t>
      </w:r>
    </w:p>
    <w:p w:rsidR="003816E9" w:rsidRPr="003816E9" w:rsidRDefault="003816E9" w:rsidP="003816E9">
      <w:pPr>
        <w:spacing w:after="17"/>
      </w:pPr>
      <w:r w:rsidRPr="003816E9">
        <w:t xml:space="preserve"> </w:t>
      </w:r>
    </w:p>
    <w:p w:rsidR="003816E9" w:rsidRPr="003816E9" w:rsidRDefault="003816E9" w:rsidP="003816E9">
      <w:pPr>
        <w:keepNext/>
        <w:keepLines/>
        <w:numPr>
          <w:ilvl w:val="5"/>
          <w:numId w:val="5"/>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3816E9">
        <w:rPr>
          <w:rFonts w:asciiTheme="majorHAnsi" w:eastAsiaTheme="majorEastAsia" w:hAnsiTheme="majorHAnsi" w:cstheme="majorBidi"/>
          <w:color w:val="1F4D78" w:themeColor="accent1" w:themeShade="7F"/>
        </w:rPr>
        <w:t xml:space="preserve">A tantárgy témakörei </w:t>
      </w:r>
    </w:p>
    <w:p w:rsidR="003816E9" w:rsidRPr="003816E9" w:rsidRDefault="003816E9" w:rsidP="003816E9">
      <w:pPr>
        <w:spacing w:after="0"/>
      </w:pPr>
      <w:r w:rsidRPr="003816E9">
        <w:t xml:space="preserve"> </w:t>
      </w:r>
    </w:p>
    <w:p w:rsidR="003816E9" w:rsidRPr="003816E9" w:rsidRDefault="003816E9" w:rsidP="003816E9">
      <w:pPr>
        <w:keepNext/>
        <w:keepLines/>
        <w:numPr>
          <w:ilvl w:val="6"/>
          <w:numId w:val="5"/>
        </w:numPr>
        <w:tabs>
          <w:tab w:val="center" w:pos="845"/>
          <w:tab w:val="center" w:pos="2263"/>
        </w:tabs>
        <w:spacing w:before="40" w:after="0"/>
        <w:outlineLvl w:val="6"/>
        <w:rPr>
          <w:rFonts w:asciiTheme="majorHAnsi" w:eastAsiaTheme="majorEastAsia" w:hAnsiTheme="majorHAnsi" w:cstheme="majorBidi"/>
          <w:i/>
          <w:iCs/>
          <w:color w:val="1F4D78" w:themeColor="accent1" w:themeShade="7F"/>
        </w:rPr>
      </w:pPr>
      <w:r w:rsidRPr="003816E9">
        <w:rPr>
          <w:rFonts w:asciiTheme="majorHAnsi" w:eastAsiaTheme="majorEastAsia" w:hAnsiTheme="majorHAnsi" w:cstheme="majorBidi"/>
          <w:iCs/>
          <w:color w:val="1F4D78" w:themeColor="accent1" w:themeShade="7F"/>
        </w:rPr>
        <w:t>Főzés</w:t>
      </w:r>
      <w:r w:rsidRPr="003816E9">
        <w:rPr>
          <w:rFonts w:asciiTheme="majorHAnsi" w:eastAsiaTheme="majorEastAsia" w:hAnsiTheme="majorHAnsi" w:cstheme="majorBidi"/>
          <w:i/>
          <w:iCs/>
          <w:color w:val="1F4D78" w:themeColor="accent1" w:themeShade="7F"/>
        </w:rPr>
        <w:t xml:space="preserve"> </w:t>
      </w:r>
    </w:p>
    <w:p w:rsidR="003816E9" w:rsidRPr="003816E9" w:rsidRDefault="003816E9" w:rsidP="003816E9">
      <w:pPr>
        <w:ind w:left="293"/>
      </w:pPr>
      <w:r w:rsidRPr="003816E9">
        <w:t xml:space="preserve">A tanulók elsajátítják a főzés formáit és képesek lesznek alkalmazni azokat. El tudják készíteni a főzési technológiákhoz kapcsolódó ételeket és/vagy ételkiegészítőket. Mindig figyelembe veszik a felhasznált alapanyag és technológia kapcsolatát. </w:t>
      </w:r>
    </w:p>
    <w:p w:rsidR="003816E9" w:rsidRPr="003816E9" w:rsidRDefault="003816E9" w:rsidP="003816E9">
      <w:pPr>
        <w:ind w:left="293"/>
      </w:pPr>
      <w:r w:rsidRPr="003816E9">
        <w:t xml:space="preserve">Ajánlás: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Forralás: tészták, levesbetétek, köretek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Gyöngyöző forralás: húslevesek, erőlevesek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Kíméletes forralás: főzelékek, krémlevesek, összetett levesek, sűrített levesek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Posírozás: bevert tojás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Beforralás: fűszerkivonatok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Forrázás: paradicsomhámozás, csontok forrázása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Blansírozás: zöldségek előfőzése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Főzés zárt térben: hőkezelés kuktában, pl. hüvelyesek esetén </w:t>
      </w:r>
    </w:p>
    <w:p w:rsidR="003816E9" w:rsidRPr="003816E9" w:rsidRDefault="003816E9" w:rsidP="003816E9">
      <w:pPr>
        <w:spacing w:after="0"/>
      </w:pPr>
      <w:r w:rsidRPr="003816E9">
        <w:t xml:space="preserve"> </w:t>
      </w:r>
    </w:p>
    <w:p w:rsidR="003816E9" w:rsidRPr="003816E9" w:rsidRDefault="003816E9" w:rsidP="003816E9">
      <w:pPr>
        <w:keepNext/>
        <w:keepLines/>
        <w:numPr>
          <w:ilvl w:val="6"/>
          <w:numId w:val="5"/>
        </w:numPr>
        <w:tabs>
          <w:tab w:val="center" w:pos="845"/>
          <w:tab w:val="center" w:pos="2377"/>
        </w:tabs>
        <w:spacing w:before="40" w:after="0"/>
        <w:outlineLvl w:val="6"/>
        <w:rPr>
          <w:rFonts w:asciiTheme="majorHAnsi" w:eastAsiaTheme="majorEastAsia" w:hAnsiTheme="majorHAnsi" w:cstheme="majorBidi"/>
          <w:i/>
          <w:iCs/>
          <w:color w:val="1F4D78" w:themeColor="accent1" w:themeShade="7F"/>
        </w:rPr>
      </w:pPr>
      <w:r w:rsidRPr="003816E9">
        <w:rPr>
          <w:rFonts w:asciiTheme="majorHAnsi" w:eastAsiaTheme="majorEastAsia" w:hAnsiTheme="majorHAnsi" w:cstheme="majorBidi"/>
          <w:iCs/>
          <w:color w:val="1F4D78" w:themeColor="accent1" w:themeShade="7F"/>
        </w:rPr>
        <w:t>Gőzölés</w:t>
      </w:r>
      <w:r w:rsidRPr="003816E9">
        <w:rPr>
          <w:rFonts w:asciiTheme="majorHAnsi" w:eastAsiaTheme="majorEastAsia" w:hAnsiTheme="majorHAnsi" w:cstheme="majorBidi"/>
          <w:i/>
          <w:iCs/>
          <w:color w:val="1F4D78" w:themeColor="accent1" w:themeShade="7F"/>
        </w:rPr>
        <w:t xml:space="preserve"> </w:t>
      </w:r>
    </w:p>
    <w:p w:rsidR="003816E9" w:rsidRPr="003816E9" w:rsidRDefault="003816E9" w:rsidP="003816E9">
      <w:pPr>
        <w:ind w:left="293"/>
      </w:pPr>
      <w:r w:rsidRPr="003816E9">
        <w:t xml:space="preserve">A tanulók ismerik a gőzölés közvetett és közvetlen formáját, be tudják azonosítani, hogy melyik készítménynél melyik a megfelelő technológia. Kezelni, programozni tudják a gőzöléshez szükséges gépeket. Ez az eljárás az egyik legkíméletesebb hőközlési forma, ez adja a legteljesebb és tisztább ízeket. Kiválóan alkalmas a könnyű rostszerkezetű élelmiszerek puhítására. Nagyon jól használható kímélő táplálkozást igénylő vendégek étkeztetésénél.  </w:t>
      </w:r>
    </w:p>
    <w:p w:rsidR="003816E9" w:rsidRPr="003816E9" w:rsidRDefault="003816E9" w:rsidP="003816E9">
      <w:pPr>
        <w:ind w:left="293"/>
      </w:pPr>
      <w:r w:rsidRPr="003816E9">
        <w:lastRenderedPageBreak/>
        <w:t xml:space="preserve">Ajánlás: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Közvetlen gőzölés: harcsafilé, zöldségek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Közvetett gőzölés: felfújtak </w:t>
      </w:r>
    </w:p>
    <w:p w:rsidR="003816E9" w:rsidRPr="003816E9" w:rsidRDefault="003816E9" w:rsidP="003816E9">
      <w:pPr>
        <w:spacing w:after="0"/>
      </w:pPr>
      <w:r w:rsidRPr="003816E9">
        <w:t xml:space="preserve"> </w:t>
      </w:r>
    </w:p>
    <w:p w:rsidR="003816E9" w:rsidRPr="003816E9" w:rsidRDefault="003816E9" w:rsidP="003816E9">
      <w:pPr>
        <w:keepNext/>
        <w:keepLines/>
        <w:numPr>
          <w:ilvl w:val="6"/>
          <w:numId w:val="5"/>
        </w:numPr>
        <w:tabs>
          <w:tab w:val="center" w:pos="845"/>
          <w:tab w:val="center" w:pos="2338"/>
        </w:tabs>
        <w:spacing w:before="40" w:after="0"/>
        <w:outlineLvl w:val="6"/>
        <w:rPr>
          <w:rFonts w:asciiTheme="majorHAnsi" w:eastAsiaTheme="majorEastAsia" w:hAnsiTheme="majorHAnsi" w:cstheme="majorBidi"/>
          <w:i/>
          <w:iCs/>
          <w:color w:val="1F4D78" w:themeColor="accent1" w:themeShade="7F"/>
        </w:rPr>
      </w:pPr>
      <w:r w:rsidRPr="003816E9">
        <w:rPr>
          <w:rFonts w:asciiTheme="majorHAnsi" w:eastAsiaTheme="majorEastAsia" w:hAnsiTheme="majorHAnsi" w:cstheme="majorBidi"/>
          <w:iCs/>
          <w:color w:val="1F4D78" w:themeColor="accent1" w:themeShade="7F"/>
        </w:rPr>
        <w:t>Párolás</w:t>
      </w:r>
      <w:r w:rsidRPr="003816E9">
        <w:rPr>
          <w:rFonts w:asciiTheme="majorHAnsi" w:eastAsiaTheme="majorEastAsia" w:hAnsiTheme="majorHAnsi" w:cstheme="majorBidi"/>
          <w:i/>
          <w:iCs/>
          <w:color w:val="1F4D78" w:themeColor="accent1" w:themeShade="7F"/>
        </w:rPr>
        <w:t xml:space="preserve"> </w:t>
      </w:r>
    </w:p>
    <w:p w:rsidR="003816E9" w:rsidRPr="003816E9" w:rsidRDefault="003816E9" w:rsidP="003816E9">
      <w:pPr>
        <w:ind w:left="293"/>
      </w:pPr>
      <w:r w:rsidRPr="003816E9">
        <w:t xml:space="preserve">A tanulók elsajátítják a párolási technikákat. Értik az elősütés, a rövid vagy hosszú párolólé fogalmát. Ki tudják választani, hogy az eltérő párolási formák mely vágóállat, hal vagy szárnyas mely húsrészének elkészítéséhez alkalmasak. </w:t>
      </w:r>
    </w:p>
    <w:p w:rsidR="003816E9" w:rsidRPr="003816E9" w:rsidRDefault="003816E9" w:rsidP="003816E9">
      <w:pPr>
        <w:ind w:left="293"/>
      </w:pPr>
      <w:r w:rsidRPr="003816E9">
        <w:t xml:space="preserve">Ajánlás:  </w:t>
      </w:r>
    </w:p>
    <w:p w:rsidR="003816E9" w:rsidRPr="003816E9" w:rsidRDefault="003816E9" w:rsidP="003816E9">
      <w:pPr>
        <w:ind w:left="293"/>
      </w:pPr>
      <w:r w:rsidRPr="003816E9">
        <w:t xml:space="preserve">Egyszerű (együtemű) párolás: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Halak (rövid lében)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Gyümölcsök </w:t>
      </w:r>
    </w:p>
    <w:p w:rsidR="003816E9" w:rsidRPr="003816E9" w:rsidRDefault="003816E9" w:rsidP="003816E9">
      <w:pPr>
        <w:ind w:left="293"/>
      </w:pPr>
      <w:r w:rsidRPr="003816E9">
        <w:t xml:space="preserve">Összetett párolások: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Hússzeletek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Nagyobb darab húsok (brezírozás, poelle)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Apró húsok, pörköltek </w:t>
      </w:r>
    </w:p>
    <w:p w:rsidR="003816E9" w:rsidRPr="003816E9" w:rsidRDefault="003816E9" w:rsidP="003816E9">
      <w:pPr>
        <w:spacing w:after="0"/>
      </w:pPr>
      <w:r w:rsidRPr="003816E9">
        <w:t xml:space="preserve"> </w:t>
      </w:r>
      <w:r w:rsidRPr="003816E9">
        <w:tab/>
        <w:t xml:space="preserve"> </w:t>
      </w:r>
    </w:p>
    <w:p w:rsidR="003816E9" w:rsidRPr="003816E9" w:rsidRDefault="003816E9" w:rsidP="003816E9">
      <w:pPr>
        <w:tabs>
          <w:tab w:val="center" w:pos="845"/>
          <w:tab w:val="center" w:pos="2343"/>
        </w:tabs>
        <w:spacing w:after="24"/>
      </w:pPr>
      <w:r w:rsidRPr="003816E9">
        <w:t>Sütés I.</w:t>
      </w:r>
      <w:r w:rsidRPr="003816E9">
        <w:rPr>
          <w:b/>
          <w:i/>
        </w:rPr>
        <w:t xml:space="preserve"> </w:t>
      </w:r>
    </w:p>
    <w:p w:rsidR="003816E9" w:rsidRPr="003816E9" w:rsidRDefault="003816E9" w:rsidP="003816E9">
      <w:pPr>
        <w:ind w:left="293"/>
      </w:pPr>
      <w:r w:rsidRPr="003816E9">
        <w:t xml:space="preserve">A tanulók ismerik a nyílt és zárt térben történő hőközlések gyakorlatát és tudja alkalmazni azokat. Kiválasztják a felhasználandó alapanyaghoz és a készítendő ételhez legjobban illő technológiát. Nyílt légtérű sütések: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Nyárson sütés: jellemzően egész állat (csirke, bárány, malac) sütése parázs vagy faszén felett, </w:t>
      </w:r>
      <w:proofErr w:type="gramStart"/>
      <w:r w:rsidRPr="003816E9">
        <w:t>speciális</w:t>
      </w:r>
      <w:proofErr w:type="gramEnd"/>
      <w:r w:rsidRPr="003816E9">
        <w:t xml:space="preserve"> esetben tészta, pl. kürtöskalács sütése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Roston sütés: frissensütéssel készíthető húsok, halak és zöldségek rostlapon, rostélyon vagy japán grillen (Hibachi) történő sütése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Serpenyőben kevés forró zsiradékban sütés (szotírozás): natúr steakek, lisztbe forgatott halak és panírozott húsok sütése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Pirítás: kisebb szeletre vagy apróbb darabokra vágott húsok, zöldségek gyors, magas hőmérsékleten történő elkészítése kevés zsiradékkal, szárazon vagy szakácsfáklyával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Sugárzó hővel történő sütés (szalamder): erős pörzsanyag-képződéssel járó hőkezelés, célja a felületi pirultság elérése, pl. mártás rásütése valamire vagy konfitálás utáni pörzsanyagképzés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Bő olajban sütés (frittírozás): ropogós külső és a szaftos, krémes belső állag elérése halaknál, zöldségeknél (burgonya, gyökérzöldségek, fűszernövények), tésztáknál, mint például fánkok, ropogósok, bundázott alapanyagok (sör- vagy bortésztába mártott húsok, zöldségek, gyümölcsök) esetén </w:t>
      </w:r>
    </w:p>
    <w:p w:rsidR="003816E9" w:rsidRPr="003816E9" w:rsidRDefault="003816E9" w:rsidP="003816E9">
      <w:pPr>
        <w:spacing w:after="0"/>
      </w:pPr>
      <w:r w:rsidRPr="003816E9">
        <w:t xml:space="preserve"> </w:t>
      </w:r>
    </w:p>
    <w:p w:rsidR="003816E9" w:rsidRPr="003816E9" w:rsidRDefault="003816E9" w:rsidP="003816E9">
      <w:pPr>
        <w:tabs>
          <w:tab w:val="center" w:pos="845"/>
          <w:tab w:val="center" w:pos="2383"/>
        </w:tabs>
        <w:spacing w:after="24"/>
      </w:pPr>
      <w:r w:rsidRPr="003816E9">
        <w:lastRenderedPageBreak/>
        <w:t>Sütés II.</w:t>
      </w:r>
      <w:r w:rsidRPr="003816E9">
        <w:rPr>
          <w:b/>
          <w:i/>
        </w:rPr>
        <w:t xml:space="preserve"> </w:t>
      </w:r>
    </w:p>
    <w:p w:rsidR="003816E9" w:rsidRPr="003816E9" w:rsidRDefault="003816E9" w:rsidP="003816E9">
      <w:pPr>
        <w:ind w:left="643" w:right="1393" w:hanging="360"/>
      </w:pPr>
      <w:r w:rsidRPr="003816E9">
        <w:t>Zárt légterű sütések (sütőben, kemencében, kombipárolóban és Josperben): ‒</w:t>
      </w:r>
      <w:r w:rsidRPr="003816E9">
        <w:rPr>
          <w:rFonts w:ascii="Arial" w:eastAsia="Arial" w:hAnsi="Arial" w:cs="Arial"/>
        </w:rPr>
        <w:t xml:space="preserve"> </w:t>
      </w:r>
      <w:r w:rsidRPr="003816E9">
        <w:t xml:space="preserve">Egészben vagy nagyobb darabban készített húsok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Összesütött zöldség vagy tésztaételek (pl. burgonyagratin, lasagne)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Édes vagy sós tészták (pl. aranygaluska, kenyér, pékáru)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Melegen füstölés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Serpenyőben elkezdett sütés befejezése </w:t>
      </w:r>
    </w:p>
    <w:p w:rsidR="003816E9" w:rsidRPr="003816E9" w:rsidRDefault="003816E9" w:rsidP="003816E9">
      <w:pPr>
        <w:ind w:left="293"/>
      </w:pPr>
      <w:r w:rsidRPr="003816E9">
        <w:t xml:space="preserve">A tanulók megtanulják beállítani a kombipárolón a páratartalmat és a légkeverést, illetve annak </w:t>
      </w:r>
      <w:proofErr w:type="gramStart"/>
      <w:r w:rsidRPr="003816E9">
        <w:t>intenzitását</w:t>
      </w:r>
      <w:proofErr w:type="gramEnd"/>
      <w:r w:rsidRPr="003816E9">
        <w:t xml:space="preserve">, valamint elsajátítják az éjszakai sütési módot. </w:t>
      </w:r>
    </w:p>
    <w:p w:rsidR="003816E9" w:rsidRPr="003816E9" w:rsidRDefault="003816E9" w:rsidP="003816E9">
      <w:pPr>
        <w:spacing w:after="13"/>
      </w:pPr>
      <w:r w:rsidRPr="003816E9">
        <w:t xml:space="preserve"> </w:t>
      </w:r>
    </w:p>
    <w:p w:rsidR="003816E9" w:rsidRPr="003816E9" w:rsidRDefault="003816E9" w:rsidP="003816E9">
      <w:pPr>
        <w:tabs>
          <w:tab w:val="center" w:pos="845"/>
          <w:tab w:val="center" w:pos="3180"/>
        </w:tabs>
      </w:pPr>
      <w:r w:rsidRPr="003816E9">
        <w:t>Különleges technológiák</w:t>
      </w:r>
      <w:r w:rsidRPr="003816E9">
        <w:rPr>
          <w:b/>
          <w:i/>
        </w:rPr>
        <w:t xml:space="preserve"> </w:t>
      </w:r>
    </w:p>
    <w:p w:rsidR="003816E9" w:rsidRPr="003816E9" w:rsidRDefault="003816E9" w:rsidP="003816E9">
      <w:pPr>
        <w:ind w:left="293"/>
      </w:pPr>
      <w:r w:rsidRPr="003816E9">
        <w:t xml:space="preserve">A tanulók megismerik és </w:t>
      </w:r>
      <w:proofErr w:type="gramStart"/>
      <w:r w:rsidRPr="003816E9">
        <w:t>megtanulják</w:t>
      </w:r>
      <w:proofErr w:type="gramEnd"/>
      <w:r w:rsidRPr="003816E9">
        <w:t xml:space="preserve"> használni az alábbi technológiákat: </w:t>
      </w:r>
    </w:p>
    <w:p w:rsidR="003816E9" w:rsidRPr="003816E9" w:rsidRDefault="003816E9" w:rsidP="003816E9">
      <w:pPr>
        <w:ind w:left="293"/>
      </w:pPr>
      <w:r w:rsidRPr="003816E9">
        <w:t xml:space="preserve">Konfitálás: húsok saját zsírjukban, zöldségek vajban vagy olajban, lassú, alacsony hőmérsékleten történő sütése. Húsok esetben ugyanezzel a zsiradékkal tartósítani lehet az elkészített élelmiszereket. Leginkább kacsa, liba, sertés, ritkább esetben hal, zöldségek közül pedig hüvelyesek elkészítésére alkalmas technika. </w:t>
      </w:r>
    </w:p>
    <w:p w:rsidR="003816E9" w:rsidRPr="003816E9" w:rsidRDefault="003816E9" w:rsidP="003816E9">
      <w:pPr>
        <w:ind w:left="293"/>
      </w:pPr>
      <w:r w:rsidRPr="003816E9">
        <w:t xml:space="preserve">Sous vide: rendkívül nagy technológiai pontosságot igénylő hőközlés. Az alapanyagot vagy alapanyagokat először vákuumfóliázzák, utána pontosan megtartott hőmérséklet mellett meghatározott ideig főzik. </w:t>
      </w:r>
    </w:p>
    <w:p w:rsidR="003816E9" w:rsidRPr="003816E9" w:rsidRDefault="003816E9" w:rsidP="003816E9">
      <w:pPr>
        <w:ind w:left="293"/>
      </w:pPr>
      <w:r w:rsidRPr="003816E9">
        <w:t xml:space="preserve">Marinálás: savas környezetben történő fehérjeátalakítás, halaknál és könnyebb rostozatú húsoknál alkalmazzák. </w:t>
      </w:r>
    </w:p>
    <w:p w:rsidR="003816E9" w:rsidRPr="003816E9" w:rsidRDefault="003816E9" w:rsidP="003816E9">
      <w:pPr>
        <w:ind w:left="293"/>
      </w:pPr>
      <w:r w:rsidRPr="003816E9">
        <w:t xml:space="preserve">Füstölés: hideg vagy meleg füstölés, jellegzetes ízzel és állaggal járó technológia, amely nem minden alapanyaghoz illik. </w:t>
      </w:r>
    </w:p>
    <w:p w:rsidR="003816E9" w:rsidRPr="003816E9" w:rsidRDefault="003816E9" w:rsidP="003816E9">
      <w:pPr>
        <w:spacing w:after="0"/>
      </w:pPr>
      <w:r w:rsidRPr="003816E9">
        <w:t xml:space="preserve"> </w:t>
      </w:r>
      <w:r w:rsidRPr="003816E9">
        <w:tab/>
        <w:t xml:space="preserve"> </w:t>
      </w:r>
    </w:p>
    <w:p w:rsidR="003816E9" w:rsidRPr="003816E9" w:rsidRDefault="003816E9" w:rsidP="003816E9">
      <w:pPr>
        <w:keepNext/>
        <w:keepLines/>
        <w:numPr>
          <w:ilvl w:val="6"/>
          <w:numId w:val="5"/>
        </w:numPr>
        <w:tabs>
          <w:tab w:val="center" w:pos="845"/>
          <w:tab w:val="center" w:pos="2463"/>
        </w:tabs>
        <w:spacing w:before="40" w:after="0"/>
        <w:outlineLvl w:val="6"/>
        <w:rPr>
          <w:rFonts w:asciiTheme="majorHAnsi" w:eastAsiaTheme="majorEastAsia" w:hAnsiTheme="majorHAnsi" w:cstheme="majorBidi"/>
          <w:i/>
          <w:iCs/>
          <w:color w:val="1F4D78" w:themeColor="accent1" w:themeShade="7F"/>
        </w:rPr>
      </w:pPr>
      <w:r w:rsidRPr="003816E9">
        <w:rPr>
          <w:rFonts w:asciiTheme="majorHAnsi" w:eastAsiaTheme="majorEastAsia" w:hAnsiTheme="majorHAnsi" w:cstheme="majorBidi"/>
          <w:iCs/>
          <w:color w:val="1F4D78" w:themeColor="accent1" w:themeShade="7F"/>
        </w:rPr>
        <w:t>Cukrászat</w:t>
      </w:r>
      <w:r w:rsidRPr="003816E9">
        <w:rPr>
          <w:rFonts w:asciiTheme="majorHAnsi" w:eastAsiaTheme="majorEastAsia" w:hAnsiTheme="majorHAnsi" w:cstheme="majorBidi"/>
          <w:i/>
          <w:iCs/>
          <w:color w:val="1F4D78" w:themeColor="accent1" w:themeShade="7F"/>
        </w:rPr>
        <w:t xml:space="preserve"> </w:t>
      </w:r>
    </w:p>
    <w:p w:rsidR="003816E9" w:rsidRPr="003816E9" w:rsidRDefault="003816E9" w:rsidP="003816E9">
      <w:pPr>
        <w:ind w:left="293"/>
      </w:pPr>
      <w:r w:rsidRPr="003816E9">
        <w:t xml:space="preserve">A tanulók megismerik és </w:t>
      </w:r>
      <w:proofErr w:type="gramStart"/>
      <w:r w:rsidRPr="003816E9">
        <w:t>megtanulják</w:t>
      </w:r>
      <w:proofErr w:type="gramEnd"/>
      <w:r w:rsidRPr="003816E9">
        <w:t xml:space="preserve"> kombinálni a különféle éttermi cukrászati technológiákat, és képessé válnak ezeket kombinálva komplex tányérdesszertet alkotni. Elsajátítják az alábbiakat: </w:t>
      </w:r>
    </w:p>
    <w:p w:rsidR="003816E9" w:rsidRPr="003816E9" w:rsidRDefault="003816E9" w:rsidP="003816E9">
      <w:pPr>
        <w:ind w:left="1003" w:hanging="360"/>
      </w:pPr>
      <w:r w:rsidRPr="003816E9">
        <w:t>‒</w:t>
      </w:r>
      <w:r w:rsidRPr="003816E9">
        <w:rPr>
          <w:rFonts w:ascii="Arial" w:eastAsia="Arial" w:hAnsi="Arial" w:cs="Arial"/>
        </w:rPr>
        <w:t xml:space="preserve"> </w:t>
      </w:r>
      <w:r w:rsidRPr="003816E9">
        <w:t xml:space="preserve">Tésztakészítési technológiák (gyúrt és kevert omlós, élesztős, leveles, forrázott, felvert, kevert, húzott, túrós és burgonyás tészták)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Alapkrémek és alapkrémekből ízesített krémek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Változatos gyümölcskészítmények (pürék, zselék, töltelékek)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Édes és sós töltelékek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Habok (mousse, habosított ganache, espuma)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A fagylaltkészítés alapjai és a fagylaltfajták (fagylalt, parfé, sorbet, granita)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Édes felfújtak, pudingok </w:t>
      </w:r>
    </w:p>
    <w:p w:rsidR="003816E9" w:rsidRPr="003816E9" w:rsidRDefault="003816E9" w:rsidP="003816E9">
      <w:pPr>
        <w:ind w:left="653"/>
      </w:pPr>
      <w:r w:rsidRPr="003816E9">
        <w:t>‒</w:t>
      </w:r>
      <w:r w:rsidRPr="003816E9">
        <w:rPr>
          <w:rFonts w:ascii="Arial" w:eastAsia="Arial" w:hAnsi="Arial" w:cs="Arial"/>
        </w:rPr>
        <w:t xml:space="preserve"> </w:t>
      </w:r>
      <w:r w:rsidRPr="003816E9">
        <w:t xml:space="preserve">Mártások, öntetek </w:t>
      </w:r>
    </w:p>
    <w:p w:rsidR="003816E9" w:rsidRPr="003816E9" w:rsidRDefault="003816E9" w:rsidP="003816E9">
      <w:pPr>
        <w:spacing w:after="15"/>
      </w:pPr>
      <w:r w:rsidRPr="003816E9">
        <w:lastRenderedPageBreak/>
        <w:t xml:space="preserve"> </w:t>
      </w:r>
    </w:p>
    <w:p w:rsidR="003816E9" w:rsidRPr="003816E9" w:rsidRDefault="003816E9" w:rsidP="003816E9">
      <w:pPr>
        <w:tabs>
          <w:tab w:val="center" w:pos="845"/>
          <w:tab w:val="center" w:pos="3577"/>
        </w:tabs>
      </w:pPr>
      <w:proofErr w:type="gramStart"/>
      <w:r w:rsidRPr="003816E9">
        <w:t>Speciális</w:t>
      </w:r>
      <w:proofErr w:type="gramEnd"/>
      <w:r w:rsidRPr="003816E9">
        <w:t xml:space="preserve"> ételek (mentes, kímélő)</w:t>
      </w:r>
      <w:r w:rsidRPr="003816E9">
        <w:rPr>
          <w:b/>
          <w:i/>
        </w:rPr>
        <w:t xml:space="preserve"> </w:t>
      </w:r>
    </w:p>
    <w:p w:rsidR="003816E9" w:rsidRPr="003816E9" w:rsidRDefault="003816E9" w:rsidP="003816E9">
      <w:pPr>
        <w:ind w:left="293"/>
      </w:pPr>
      <w:r w:rsidRPr="003816E9">
        <w:t xml:space="preserve">A tanuló képessé válik arra, hogy ételeket és menüket hozzon létre a </w:t>
      </w:r>
      <w:proofErr w:type="gramStart"/>
      <w:r w:rsidRPr="003816E9">
        <w:t>speciális</w:t>
      </w:r>
      <w:proofErr w:type="gramEnd"/>
      <w:r w:rsidRPr="003816E9">
        <w:t xml:space="preserve"> igényekkel érkező vendégek számára. Megismeri a kímélő és a </w:t>
      </w:r>
      <w:proofErr w:type="gramStart"/>
      <w:r w:rsidRPr="003816E9">
        <w:t>mentes</w:t>
      </w:r>
      <w:proofErr w:type="gramEnd"/>
      <w:r w:rsidRPr="003816E9">
        <w:t xml:space="preserve"> táplálkozáshoz szükséges alapanyagokat és technológiákat. </w:t>
      </w:r>
    </w:p>
    <w:p w:rsidR="003816E9" w:rsidRPr="003816E9" w:rsidRDefault="003816E9" w:rsidP="003816E9">
      <w:pPr>
        <w:spacing w:after="13"/>
      </w:pPr>
      <w:r w:rsidRPr="003816E9">
        <w:t xml:space="preserve"> </w:t>
      </w:r>
    </w:p>
    <w:p w:rsidR="003816E9" w:rsidRPr="003816E9" w:rsidRDefault="003816E9" w:rsidP="003816E9">
      <w:pPr>
        <w:tabs>
          <w:tab w:val="center" w:pos="845"/>
          <w:tab w:val="center" w:pos="3153"/>
        </w:tabs>
      </w:pPr>
      <w:r w:rsidRPr="003816E9">
        <w:rPr>
          <w:rFonts w:ascii="Arial" w:eastAsia="Arial" w:hAnsi="Arial" w:cs="Arial"/>
          <w:b/>
          <w:i/>
        </w:rPr>
        <w:tab/>
      </w:r>
      <w:r w:rsidRPr="003816E9">
        <w:t>Ételkészítés árukosárból</w:t>
      </w:r>
      <w:r w:rsidRPr="003816E9">
        <w:rPr>
          <w:b/>
          <w:i/>
        </w:rPr>
        <w:t xml:space="preserve"> </w:t>
      </w:r>
    </w:p>
    <w:p w:rsidR="003816E9" w:rsidRPr="003816E9" w:rsidRDefault="003816E9" w:rsidP="003816E9">
      <w:pPr>
        <w:ind w:left="293"/>
      </w:pPr>
      <w:r w:rsidRPr="003816E9">
        <w:t xml:space="preserve">A tanulók az eddig megszerzett tudásukat felhasználva a rendelkezésére álló alapanyagokból megalkotnak egy legalább háromfogásos menüsort, amelyben bemutatják kreativitásukat, alapanyag-ismeretüket és technológiai tudásukat. Mindezt </w:t>
      </w:r>
      <w:proofErr w:type="gramStart"/>
      <w:r w:rsidRPr="003816E9">
        <w:t>higiénikusan</w:t>
      </w:r>
      <w:proofErr w:type="gramEnd"/>
      <w:r w:rsidRPr="003816E9">
        <w:t xml:space="preserve">, precízen, önmagukra és környezetükre is igényes formában teszik. Szóban is be tudják mutatni az általuk elkészített menüt. </w:t>
      </w:r>
    </w:p>
    <w:p w:rsidR="003816E9" w:rsidRPr="003816E9" w:rsidRDefault="003816E9" w:rsidP="003816E9">
      <w:pPr>
        <w:spacing w:after="0"/>
      </w:pPr>
      <w:r w:rsidRPr="003816E9">
        <w:t xml:space="preserve"> </w:t>
      </w:r>
    </w:p>
    <w:p w:rsidR="003816E9" w:rsidRPr="003816E9" w:rsidRDefault="003816E9" w:rsidP="003816E9">
      <w:pPr>
        <w:spacing w:after="22"/>
      </w:pPr>
      <w:r w:rsidRPr="003816E9">
        <w:t xml:space="preserve"> </w:t>
      </w:r>
    </w:p>
    <w:p w:rsidR="003816E9" w:rsidRPr="003816E9" w:rsidRDefault="003816E9" w:rsidP="003816E9">
      <w:pPr>
        <w:spacing w:after="22"/>
      </w:pPr>
    </w:p>
    <w:p w:rsidR="003816E9" w:rsidRPr="003816E9" w:rsidRDefault="003816E9" w:rsidP="003816E9">
      <w:pPr>
        <w:spacing w:after="22"/>
      </w:pPr>
    </w:p>
    <w:p w:rsidR="003816E9" w:rsidRPr="003816E9" w:rsidRDefault="003816E9" w:rsidP="003816E9">
      <w:pPr>
        <w:spacing w:after="22"/>
      </w:pPr>
    </w:p>
    <w:p w:rsidR="003816E9" w:rsidRPr="003816E9" w:rsidRDefault="003816E9" w:rsidP="003816E9">
      <w:pPr>
        <w:spacing w:after="22"/>
      </w:pPr>
    </w:p>
    <w:p w:rsidR="003816E9" w:rsidRPr="003816E9" w:rsidRDefault="003816E9" w:rsidP="003816E9">
      <w:pPr>
        <w:spacing w:after="22"/>
      </w:pPr>
    </w:p>
    <w:p w:rsidR="003816E9" w:rsidRPr="003816E9" w:rsidRDefault="003816E9" w:rsidP="003816E9">
      <w:pPr>
        <w:keepNext/>
        <w:keepLines/>
        <w:numPr>
          <w:ilvl w:val="3"/>
          <w:numId w:val="5"/>
        </w:numPr>
        <w:tabs>
          <w:tab w:val="center" w:pos="2883"/>
          <w:tab w:val="right" w:pos="9076"/>
        </w:tabs>
        <w:spacing w:before="40" w:after="0"/>
        <w:ind w:right="12"/>
        <w:outlineLvl w:val="3"/>
        <w:rPr>
          <w:rFonts w:asciiTheme="majorHAnsi" w:eastAsiaTheme="majorEastAsia" w:hAnsiTheme="majorHAnsi" w:cstheme="majorBidi"/>
          <w:i/>
          <w:iCs/>
          <w:color w:val="2E74B5" w:themeColor="accent1" w:themeShade="BF"/>
        </w:rPr>
      </w:pPr>
      <w:bookmarkStart w:id="7" w:name="_Toc97034"/>
      <w:r w:rsidRPr="003816E9">
        <w:rPr>
          <w:rFonts w:asciiTheme="majorHAnsi" w:eastAsiaTheme="majorEastAsia" w:hAnsiTheme="majorHAnsi" w:cstheme="majorBidi"/>
          <w:i/>
          <w:iCs/>
          <w:color w:val="2E74B5" w:themeColor="accent1" w:themeShade="BF"/>
        </w:rPr>
        <w:t xml:space="preserve">Ételek tálalása tantárgy </w:t>
      </w:r>
      <w:r w:rsidRPr="003816E9">
        <w:rPr>
          <w:rFonts w:asciiTheme="majorHAnsi" w:eastAsiaTheme="majorEastAsia" w:hAnsiTheme="majorHAnsi" w:cstheme="majorBidi"/>
          <w:i/>
          <w:iCs/>
          <w:color w:val="2E74B5" w:themeColor="accent1" w:themeShade="BF"/>
        </w:rPr>
        <w:tab/>
      </w:r>
      <w:r w:rsidRPr="003816E9">
        <w:rPr>
          <w:rFonts w:asciiTheme="majorHAnsi" w:eastAsiaTheme="majorEastAsia" w:hAnsiTheme="majorHAnsi" w:cstheme="majorBidi"/>
          <w:i/>
          <w:iCs/>
          <w:color w:val="2E74B5" w:themeColor="accent1" w:themeShade="BF"/>
        </w:rPr>
        <w:tab/>
        <w:t xml:space="preserve">Összes óraszám 10. évfolyamon 108 óra </w:t>
      </w:r>
    </w:p>
    <w:p w:rsidR="003816E9" w:rsidRPr="003816E9" w:rsidRDefault="003816E9" w:rsidP="003816E9">
      <w:pPr>
        <w:jc w:val="right"/>
        <w:rPr>
          <w:b/>
        </w:rPr>
      </w:pPr>
      <w:r w:rsidRPr="003816E9">
        <w:rPr>
          <w:b/>
        </w:rPr>
        <w:t>11 évfolyamon: 93 óra</w:t>
      </w:r>
    </w:p>
    <w:p w:rsidR="003816E9" w:rsidRPr="003816E9" w:rsidRDefault="003816E9" w:rsidP="003816E9">
      <w:pPr>
        <w:keepNext/>
        <w:keepLines/>
        <w:numPr>
          <w:ilvl w:val="3"/>
          <w:numId w:val="5"/>
        </w:numPr>
        <w:tabs>
          <w:tab w:val="center" w:pos="2449"/>
          <w:tab w:val="right" w:pos="9076"/>
        </w:tabs>
        <w:spacing w:before="40" w:after="0"/>
        <w:ind w:right="12"/>
        <w:outlineLvl w:val="3"/>
        <w:rPr>
          <w:rFonts w:asciiTheme="majorHAnsi" w:eastAsiaTheme="majorEastAsia" w:hAnsiTheme="majorHAnsi" w:cstheme="majorBidi"/>
          <w:i/>
          <w:iCs/>
          <w:color w:val="2E74B5" w:themeColor="accent1" w:themeShade="BF"/>
        </w:rPr>
      </w:pPr>
      <w:r w:rsidRPr="003816E9">
        <w:rPr>
          <w:rFonts w:asciiTheme="majorHAnsi" w:eastAsiaTheme="majorEastAsia" w:hAnsiTheme="majorHAnsi" w:cstheme="majorBidi"/>
          <w:i/>
          <w:iCs/>
          <w:color w:val="2E74B5" w:themeColor="accent1" w:themeShade="BF"/>
        </w:rPr>
        <w:t xml:space="preserve">Felnőttképzési jogviszonyban 54 óra </w:t>
      </w:r>
    </w:p>
    <w:p w:rsidR="003816E9" w:rsidRPr="003816E9" w:rsidRDefault="003816E9" w:rsidP="003816E9">
      <w:pPr>
        <w:jc w:val="right"/>
        <w:rPr>
          <w:b/>
        </w:rPr>
      </w:pPr>
    </w:p>
    <w:p w:rsidR="003816E9" w:rsidRPr="003816E9" w:rsidRDefault="003816E9" w:rsidP="003816E9">
      <w:pPr>
        <w:keepNext/>
        <w:keepLines/>
        <w:numPr>
          <w:ilvl w:val="3"/>
          <w:numId w:val="5"/>
        </w:numPr>
        <w:tabs>
          <w:tab w:val="center" w:pos="1787"/>
          <w:tab w:val="right" w:pos="9076"/>
        </w:tabs>
        <w:spacing w:before="40" w:after="0"/>
        <w:ind w:right="12"/>
        <w:outlineLvl w:val="3"/>
        <w:rPr>
          <w:rFonts w:asciiTheme="majorHAnsi" w:eastAsiaTheme="majorEastAsia" w:hAnsiTheme="majorHAnsi" w:cstheme="majorBidi"/>
          <w:i/>
          <w:iCs/>
          <w:color w:val="2E74B5" w:themeColor="accent1" w:themeShade="BF"/>
        </w:rPr>
      </w:pPr>
      <w:r w:rsidRPr="003816E9">
        <w:rPr>
          <w:rFonts w:asciiTheme="majorHAnsi" w:eastAsiaTheme="majorEastAsia" w:hAnsiTheme="majorHAnsi" w:cstheme="majorBidi"/>
          <w:i/>
          <w:iCs/>
          <w:color w:val="2E74B5" w:themeColor="accent1" w:themeShade="BF"/>
        </w:rPr>
        <w:t xml:space="preserve"> </w:t>
      </w:r>
      <w:bookmarkEnd w:id="7"/>
    </w:p>
    <w:p w:rsidR="003816E9" w:rsidRPr="003816E9" w:rsidRDefault="003816E9" w:rsidP="003816E9">
      <w:pPr>
        <w:spacing w:after="16"/>
      </w:pPr>
      <w:r w:rsidRPr="003816E9">
        <w:t xml:space="preserve"> </w:t>
      </w:r>
    </w:p>
    <w:p w:rsidR="003816E9" w:rsidRPr="003816E9" w:rsidRDefault="003816E9" w:rsidP="003816E9">
      <w:pPr>
        <w:tabs>
          <w:tab w:val="center" w:pos="755"/>
          <w:tab w:val="center" w:pos="2881"/>
        </w:tabs>
      </w:pPr>
      <w:r w:rsidRPr="003816E9">
        <w:t xml:space="preserve">A tantárgy tanításának fő célja </w:t>
      </w:r>
    </w:p>
    <w:p w:rsidR="003816E9" w:rsidRPr="003816E9" w:rsidRDefault="003816E9" w:rsidP="003816E9">
      <w:r w:rsidRPr="003816E9">
        <w:t xml:space="preserve">A témakörök elsajátítását követően a tanulók ismerik a tálalási formákat, a tálalóeszközöket és a tálalás szabályait. Értik a szezonalitás fogalmát, ismerik a </w:t>
      </w:r>
      <w:proofErr w:type="gramStart"/>
      <w:r w:rsidRPr="003816E9">
        <w:t>szezonokhoz</w:t>
      </w:r>
      <w:proofErr w:type="gramEnd"/>
      <w:r w:rsidRPr="003816E9">
        <w:t xml:space="preserve"> köthető jellegzetes élelmiszereket és technológiákat. Képesek rendezvényi menük összeállítására és a feladathoz tartozó egyéb tevékenységekre, </w:t>
      </w:r>
      <w:proofErr w:type="gramStart"/>
      <w:r w:rsidRPr="003816E9">
        <w:t>kalkuláció</w:t>
      </w:r>
      <w:proofErr w:type="gramEnd"/>
      <w:r w:rsidRPr="003816E9">
        <w:t xml:space="preserve"> összeállítására és átszámolására. Ismerik a nemzetközi konyhákat, képesek ötletet meríteni az ott használt technológiákból. Képesek megtervezni, minden szempontot figyelembe véve összeállítani egy büféasztal kínálatát. </w:t>
      </w:r>
    </w:p>
    <w:p w:rsidR="003816E9" w:rsidRPr="003816E9" w:rsidRDefault="003816E9" w:rsidP="003816E9">
      <w:pPr>
        <w:spacing w:after="22"/>
      </w:pPr>
      <w:r w:rsidRPr="003816E9">
        <w:t xml:space="preserve"> </w:t>
      </w:r>
    </w:p>
    <w:p w:rsidR="003816E9" w:rsidRPr="003816E9" w:rsidRDefault="003816E9" w:rsidP="003816E9">
      <w:r w:rsidRPr="003816E9">
        <w:t xml:space="preserve">A tantárgyat oktató végzettségére, szakképesítésére, munkatapasztalatára vonatkozó </w:t>
      </w:r>
      <w:proofErr w:type="gramStart"/>
      <w:r w:rsidRPr="003816E9">
        <w:t>speciális</w:t>
      </w:r>
      <w:proofErr w:type="gramEnd"/>
      <w:r w:rsidRPr="003816E9">
        <w:t xml:space="preserve"> elvárások </w:t>
      </w:r>
    </w:p>
    <w:p w:rsidR="003816E9" w:rsidRPr="003816E9" w:rsidRDefault="003816E9" w:rsidP="003816E9">
      <w:pPr>
        <w:ind w:left="422"/>
      </w:pPr>
      <w:r w:rsidRPr="003816E9">
        <w:t xml:space="preserve">— </w:t>
      </w:r>
    </w:p>
    <w:p w:rsidR="003816E9" w:rsidRPr="003816E9" w:rsidRDefault="003816E9" w:rsidP="003816E9">
      <w:pPr>
        <w:spacing w:after="19"/>
      </w:pPr>
      <w:r w:rsidRPr="003816E9">
        <w:t xml:space="preserve"> </w:t>
      </w:r>
    </w:p>
    <w:p w:rsidR="003816E9" w:rsidRPr="003816E9" w:rsidRDefault="003816E9" w:rsidP="003816E9">
      <w:pPr>
        <w:tabs>
          <w:tab w:val="center" w:pos="755"/>
          <w:tab w:val="center" w:pos="3513"/>
        </w:tabs>
      </w:pPr>
      <w:r w:rsidRPr="003816E9">
        <w:t xml:space="preserve">Kapcsolódó közismereti, szakmai tartalmak </w:t>
      </w:r>
    </w:p>
    <w:p w:rsidR="003816E9" w:rsidRPr="003816E9" w:rsidRDefault="003816E9" w:rsidP="003816E9">
      <w:pPr>
        <w:ind w:left="422"/>
      </w:pPr>
      <w:r w:rsidRPr="003816E9">
        <w:t xml:space="preserve">— </w:t>
      </w:r>
    </w:p>
    <w:p w:rsidR="003816E9" w:rsidRPr="003816E9" w:rsidRDefault="003816E9" w:rsidP="003816E9">
      <w:pPr>
        <w:spacing w:after="22"/>
      </w:pPr>
      <w:r w:rsidRPr="003816E9">
        <w:lastRenderedPageBreak/>
        <w:t xml:space="preserve"> </w:t>
      </w:r>
    </w:p>
    <w:p w:rsidR="003816E9" w:rsidRPr="003816E9" w:rsidRDefault="003816E9" w:rsidP="003816E9">
      <w:r w:rsidRPr="003816E9">
        <w:t xml:space="preserve">A képzés órakeretének 100%-át gyakorlati helyszínen (tanműhely, üzem stb.) kell lebonyolítani. </w:t>
      </w:r>
    </w:p>
    <w:p w:rsidR="003816E9" w:rsidRPr="003816E9" w:rsidRDefault="003816E9" w:rsidP="003816E9">
      <w:pPr>
        <w:spacing w:after="0"/>
      </w:pPr>
      <w:r w:rsidRPr="003816E9">
        <w:t xml:space="preserve"> </w:t>
      </w:r>
      <w:r w:rsidRPr="003816E9">
        <w:tab/>
        <w:t xml:space="preserve"> </w:t>
      </w:r>
    </w:p>
    <w:p w:rsidR="003816E9" w:rsidRPr="003816E9" w:rsidRDefault="003816E9" w:rsidP="003816E9">
      <w:pPr>
        <w:keepNext/>
        <w:keepLines/>
        <w:numPr>
          <w:ilvl w:val="5"/>
          <w:numId w:val="5"/>
        </w:numPr>
        <w:tabs>
          <w:tab w:val="center" w:pos="755"/>
          <w:tab w:val="center" w:pos="4137"/>
        </w:tabs>
        <w:spacing w:before="40" w:after="0"/>
        <w:outlineLvl w:val="5"/>
        <w:rPr>
          <w:rFonts w:asciiTheme="majorHAnsi" w:eastAsiaTheme="majorEastAsia" w:hAnsiTheme="majorHAnsi" w:cstheme="majorBidi"/>
          <w:color w:val="1F4D78" w:themeColor="accent1" w:themeShade="7F"/>
        </w:rPr>
      </w:pPr>
      <w:r w:rsidRPr="003816E9">
        <w:rPr>
          <w:rFonts w:asciiTheme="majorHAnsi" w:eastAsiaTheme="majorEastAsia" w:hAnsiTheme="majorHAnsi" w:cstheme="majorBidi"/>
          <w:color w:val="1F4D78" w:themeColor="accent1" w:themeShade="7F"/>
        </w:rPr>
        <w:t xml:space="preserve">A tantárgy oktatása során fejlesztendő </w:t>
      </w:r>
      <w:proofErr w:type="gramStart"/>
      <w:r w:rsidRPr="003816E9">
        <w:rPr>
          <w:rFonts w:asciiTheme="majorHAnsi" w:eastAsiaTheme="majorEastAsia" w:hAnsiTheme="majorHAnsi" w:cstheme="majorBidi"/>
          <w:color w:val="1F4D78" w:themeColor="accent1" w:themeShade="7F"/>
        </w:rPr>
        <w:t>kompetenciák</w:t>
      </w:r>
      <w:proofErr w:type="gramEnd"/>
      <w:r w:rsidRPr="003816E9">
        <w:rPr>
          <w:rFonts w:asciiTheme="majorHAnsi" w:eastAsiaTheme="majorEastAsia" w:hAnsiTheme="majorHAnsi" w:cstheme="majorBidi"/>
          <w:color w:val="1F4D78" w:themeColor="accent1" w:themeShade="7F"/>
        </w:rPr>
        <w:t xml:space="preserve"> </w:t>
      </w:r>
    </w:p>
    <w:p w:rsidR="003816E9" w:rsidRPr="003816E9" w:rsidRDefault="003816E9" w:rsidP="003816E9">
      <w:pPr>
        <w:spacing w:after="0"/>
      </w:pPr>
      <w:r w:rsidRPr="003816E9">
        <w:t xml:space="preserve"> </w:t>
      </w:r>
    </w:p>
    <w:tbl>
      <w:tblPr>
        <w:tblStyle w:val="TableGrid13"/>
        <w:tblW w:w="9290" w:type="dxa"/>
        <w:tblInd w:w="12" w:type="dxa"/>
        <w:tblCellMar>
          <w:top w:w="43" w:type="dxa"/>
          <w:left w:w="108" w:type="dxa"/>
          <w:right w:w="63" w:type="dxa"/>
        </w:tblCellMar>
        <w:tblLook w:val="04A0" w:firstRow="1" w:lastRow="0" w:firstColumn="1" w:lastColumn="0" w:noHBand="0" w:noVBand="1"/>
      </w:tblPr>
      <w:tblGrid>
        <w:gridCol w:w="1829"/>
        <w:gridCol w:w="2022"/>
        <w:gridCol w:w="1784"/>
        <w:gridCol w:w="1841"/>
        <w:gridCol w:w="1814"/>
      </w:tblGrid>
      <w:tr w:rsidR="003816E9" w:rsidRPr="003816E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right="46"/>
              <w:jc w:val="center"/>
            </w:pPr>
            <w:r w:rsidRPr="003816E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jc w:val="center"/>
            </w:pPr>
            <w:r w:rsidRPr="003816E9">
              <w:rPr>
                <w:b/>
                <w:sz w:val="20"/>
              </w:rPr>
              <w:t xml:space="preserve">Általános és szakmához kötődő </w:t>
            </w:r>
          </w:p>
          <w:p w:rsidR="003816E9" w:rsidRPr="003816E9" w:rsidRDefault="003816E9" w:rsidP="003816E9">
            <w:pPr>
              <w:jc w:val="center"/>
            </w:pPr>
            <w:r w:rsidRPr="003816E9">
              <w:rPr>
                <w:b/>
                <w:sz w:val="20"/>
              </w:rPr>
              <w:t xml:space="preserve">digitális </w:t>
            </w:r>
            <w:proofErr w:type="gramStart"/>
            <w:r w:rsidRPr="003816E9">
              <w:rPr>
                <w:b/>
                <w:sz w:val="20"/>
              </w:rPr>
              <w:t>kompetenciák</w:t>
            </w:r>
            <w:proofErr w:type="gramEnd"/>
            <w:r w:rsidRPr="003816E9">
              <w:rPr>
                <w:b/>
                <w:sz w:val="20"/>
              </w:rPr>
              <w:t xml:space="preserve"> </w:t>
            </w:r>
          </w:p>
        </w:tc>
      </w:tr>
      <w:tr w:rsidR="003816E9" w:rsidRPr="003816E9" w:rsidTr="002120C8">
        <w:trPr>
          <w:trHeight w:val="470"/>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Esztétikusan tálalja az ételt.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tálalás alapvető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Nagy gondossággal állít össze menüket, akár heti vagy alkalmi menüre van szükség. Odafigyelve, </w:t>
            </w:r>
            <w:proofErr w:type="gramStart"/>
            <w:r w:rsidRPr="003816E9">
              <w:rPr>
                <w:sz w:val="20"/>
              </w:rPr>
              <w:t>higiénikusan</w:t>
            </w:r>
            <w:proofErr w:type="gramEnd"/>
            <w:r w:rsidRPr="003816E9">
              <w:rPr>
                <w:sz w:val="20"/>
              </w:rPr>
              <w:t xml:space="preserve"> és esztétikusan tálalja az elkészített ételt. Pontosan, odafigyelve a mértékegység-átváltásokra végzi el a </w:t>
            </w:r>
            <w:proofErr w:type="gramStart"/>
            <w:r w:rsidRPr="003816E9">
              <w:rPr>
                <w:sz w:val="20"/>
              </w:rPr>
              <w:t>kalkulációt</w:t>
            </w:r>
            <w:proofErr w:type="gramEnd"/>
            <w:r w:rsidRPr="003816E9">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roofErr w:type="gramStart"/>
            <w:r w:rsidRPr="003816E9">
              <w:rPr>
                <w:sz w:val="20"/>
              </w:rPr>
              <w:t>Szezonális</w:t>
            </w:r>
            <w:proofErr w:type="gramEnd"/>
            <w:r w:rsidRPr="003816E9">
              <w:rPr>
                <w:sz w:val="20"/>
              </w:rPr>
              <w:t xml:space="preserve"> alapanyagokból állít össze kínálatot.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zöldségek, gyümölcsök </w:t>
            </w:r>
            <w:proofErr w:type="gramStart"/>
            <w:r w:rsidRPr="003816E9">
              <w:rPr>
                <w:sz w:val="20"/>
              </w:rPr>
              <w:t>szezonját</w:t>
            </w:r>
            <w:proofErr w:type="gramEnd"/>
            <w:r w:rsidRPr="003816E9">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Heti és alkalmi menüket állít össze.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Ismeri a menüöszszeállítás alapvető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vAlign w:val="center"/>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spacing w:after="1"/>
            </w:pPr>
            <w:r w:rsidRPr="003816E9">
              <w:rPr>
                <w:sz w:val="20"/>
              </w:rPr>
              <w:t xml:space="preserve">Számítógép (irodai program csomag) </w:t>
            </w:r>
          </w:p>
          <w:p w:rsidR="003816E9" w:rsidRPr="003816E9" w:rsidRDefault="003816E9" w:rsidP="003816E9">
            <w:r w:rsidRPr="003816E9">
              <w:rPr>
                <w:sz w:val="20"/>
              </w:rPr>
              <w:t>szakszerű használa-</w:t>
            </w:r>
          </w:p>
          <w:p w:rsidR="003816E9" w:rsidRPr="003816E9" w:rsidRDefault="003816E9" w:rsidP="003816E9">
            <w:r w:rsidRPr="003816E9">
              <w:rPr>
                <w:sz w:val="20"/>
              </w:rPr>
              <w:t xml:space="preserve">ta </w:t>
            </w:r>
          </w:p>
        </w:tc>
      </w:tr>
      <w:tr w:rsidR="003816E9" w:rsidRPr="003816E9"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Rendezvényeket és büféket bonyolít le és állít össze.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Birtokában van minden olyan tudásnak, amely rendezvény lebonyolításhoz szükséges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Nemzetközi fogásokat készít.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jelentős nemzetközi konyhatechnológiákat.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roofErr w:type="gramStart"/>
            <w:r w:rsidRPr="003816E9">
              <w:rPr>
                <w:sz w:val="20"/>
              </w:rPr>
              <w:t>Kalkulációt</w:t>
            </w:r>
            <w:proofErr w:type="gramEnd"/>
            <w:r w:rsidRPr="003816E9">
              <w:rPr>
                <w:sz w:val="20"/>
              </w:rPr>
              <w:t xml:space="preserve"> végez.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w:t>
            </w:r>
            <w:proofErr w:type="gramStart"/>
            <w:r w:rsidRPr="003816E9">
              <w:rPr>
                <w:sz w:val="20"/>
              </w:rPr>
              <w:t>manuális</w:t>
            </w:r>
            <w:proofErr w:type="gramEnd"/>
            <w:r w:rsidRPr="003816E9">
              <w:rPr>
                <w:sz w:val="20"/>
              </w:rPr>
              <w:t xml:space="preserve"> és digitális kalkulációkészítés és átalakítás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Számoló-, illetve számítógép szakszerű használata </w:t>
            </w:r>
          </w:p>
        </w:tc>
      </w:tr>
    </w:tbl>
    <w:p w:rsidR="003816E9" w:rsidRPr="003816E9" w:rsidRDefault="003816E9" w:rsidP="003816E9">
      <w:pPr>
        <w:spacing w:after="0"/>
      </w:pPr>
      <w:r w:rsidRPr="003816E9">
        <w:t xml:space="preserve"> </w:t>
      </w:r>
    </w:p>
    <w:p w:rsidR="003816E9" w:rsidRPr="003816E9" w:rsidRDefault="003816E9" w:rsidP="003816E9">
      <w:pPr>
        <w:spacing w:after="17"/>
      </w:pPr>
      <w:r w:rsidRPr="003816E9">
        <w:t xml:space="preserve"> </w:t>
      </w:r>
    </w:p>
    <w:p w:rsidR="003816E9" w:rsidRPr="003816E9" w:rsidRDefault="003816E9" w:rsidP="003816E9">
      <w:pPr>
        <w:keepNext/>
        <w:keepLines/>
        <w:numPr>
          <w:ilvl w:val="5"/>
          <w:numId w:val="5"/>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3816E9">
        <w:rPr>
          <w:rFonts w:asciiTheme="majorHAnsi" w:eastAsiaTheme="majorEastAsia" w:hAnsiTheme="majorHAnsi" w:cstheme="majorBidi"/>
          <w:color w:val="1F4D78" w:themeColor="accent1" w:themeShade="7F"/>
        </w:rPr>
        <w:t xml:space="preserve">A tantárgy témakörei </w:t>
      </w:r>
    </w:p>
    <w:p w:rsidR="003816E9" w:rsidRPr="003816E9" w:rsidRDefault="003816E9" w:rsidP="003816E9">
      <w:pPr>
        <w:spacing w:after="16"/>
      </w:pPr>
      <w:r w:rsidRPr="003816E9">
        <w:t xml:space="preserve"> </w:t>
      </w:r>
    </w:p>
    <w:p w:rsidR="003816E9" w:rsidRPr="003816E9" w:rsidRDefault="003816E9" w:rsidP="003816E9">
      <w:pPr>
        <w:tabs>
          <w:tab w:val="center" w:pos="845"/>
          <w:tab w:val="center" w:pos="3797"/>
        </w:tabs>
      </w:pPr>
      <w:r w:rsidRPr="003816E9">
        <w:t>Alapvető tálalási formák, lehetőségek</w:t>
      </w:r>
      <w:r w:rsidRPr="003816E9">
        <w:rPr>
          <w:b/>
          <w:i/>
        </w:rPr>
        <w:t xml:space="preserve"> </w:t>
      </w:r>
    </w:p>
    <w:p w:rsidR="003816E9" w:rsidRPr="003816E9" w:rsidRDefault="003816E9" w:rsidP="003816E9">
      <w:r w:rsidRPr="003816E9">
        <w:t>A témakör elsajátítását követően a tanulók ismerik a tálalóeszközöket, tányérokat, tálakat, kiegészítőket és a tálalási szabályokat. Figyelnek, hogy a húsok szeletelésénél, darabolásánál a rostirányra merőlegesen alkalmazzák a vágásokat. Rendezetten és arányosan tálalják a fogás fő motívumát, a köretet, a mártást és a kiegészítőket. Képesek tálalási időrendben meghatározni a rendelésekben szereplő tételeket. Ismerik és alkalmazzák a tálalási módokat. Tisztában vannak a díszítés szabályaival és a díszítőelemek, -anyagok tulajdonságával, szerepével. Ismerik a tányért melegen tartó berendezések működését és tudják kezelni azokat. Kiválasztják az elkészült étel, fogás jellegének, méretének megfelelő tányért, tálat és tálalóeszközt. Fokozottan ügyelnek a tisztaságra, a tálalt étel és tányér, tál hőmérsékletére. Ismerik a szervizmódokat és azok kellékeit. Tudják, miként kell esztétikusan elhelyezni az elkészült fogást a tányéron, tálon. Ízlésesen, kreatívan készítik el, „meg</w:t>
      </w:r>
      <w:proofErr w:type="gramStart"/>
      <w:r w:rsidRPr="003816E9">
        <w:t>komponálják</w:t>
      </w:r>
      <w:proofErr w:type="gramEnd"/>
      <w:r w:rsidRPr="003816E9">
        <w:t xml:space="preserve">” a tálat. </w:t>
      </w:r>
    </w:p>
    <w:p w:rsidR="003816E9" w:rsidRPr="003816E9" w:rsidRDefault="003816E9" w:rsidP="003816E9">
      <w:pPr>
        <w:spacing w:after="16"/>
      </w:pPr>
      <w:r w:rsidRPr="003816E9">
        <w:lastRenderedPageBreak/>
        <w:t xml:space="preserve"> </w:t>
      </w:r>
    </w:p>
    <w:p w:rsidR="003816E9" w:rsidRPr="003816E9" w:rsidRDefault="003816E9" w:rsidP="003816E9">
      <w:pPr>
        <w:tabs>
          <w:tab w:val="center" w:pos="845"/>
          <w:tab w:val="center" w:pos="3662"/>
        </w:tabs>
      </w:pPr>
      <w:proofErr w:type="gramStart"/>
      <w:r w:rsidRPr="003816E9">
        <w:t>Szezonális</w:t>
      </w:r>
      <w:proofErr w:type="gramEnd"/>
      <w:r w:rsidRPr="003816E9">
        <w:t xml:space="preserve"> alapanyagok használata</w:t>
      </w:r>
      <w:r w:rsidRPr="003816E9">
        <w:rPr>
          <w:b/>
          <w:i/>
        </w:rPr>
        <w:t xml:space="preserve"> </w:t>
      </w:r>
    </w:p>
    <w:p w:rsidR="003816E9" w:rsidRPr="003816E9" w:rsidRDefault="003816E9" w:rsidP="003816E9">
      <w:pPr>
        <w:ind w:left="293"/>
      </w:pPr>
      <w:r w:rsidRPr="003816E9">
        <w:t xml:space="preserve">Meghatározzák a </w:t>
      </w:r>
      <w:proofErr w:type="gramStart"/>
      <w:r w:rsidRPr="003816E9">
        <w:t>szezonnak</w:t>
      </w:r>
      <w:proofErr w:type="gramEnd"/>
      <w:r w:rsidRPr="003816E9">
        <w:t xml:space="preserve"> megfelelő alapanyagokat, és ezeket be tudják építeni az üzlet kínálatába. Ismerik és tudatosan használják az adott élelmiszertípusnak leginkább megfelelő elő- és elkészítési technológiát. </w:t>
      </w:r>
    </w:p>
    <w:p w:rsidR="003816E9" w:rsidRPr="003816E9" w:rsidRDefault="003816E9" w:rsidP="003816E9">
      <w:pPr>
        <w:spacing w:after="0"/>
      </w:pPr>
      <w:r w:rsidRPr="003816E9">
        <w:t xml:space="preserve"> </w:t>
      </w:r>
      <w:r w:rsidRPr="003816E9">
        <w:tab/>
        <w:t xml:space="preserve"> </w:t>
      </w:r>
    </w:p>
    <w:p w:rsidR="003816E9" w:rsidRPr="003816E9" w:rsidRDefault="003816E9" w:rsidP="003816E9">
      <w:pPr>
        <w:tabs>
          <w:tab w:val="center" w:pos="845"/>
          <w:tab w:val="center" w:pos="3176"/>
        </w:tabs>
      </w:pPr>
      <w:r w:rsidRPr="003816E9">
        <w:t>Heti menük összeállítása</w:t>
      </w:r>
      <w:r w:rsidRPr="003816E9">
        <w:rPr>
          <w:b/>
          <w:i/>
        </w:rPr>
        <w:t xml:space="preserve"> </w:t>
      </w:r>
    </w:p>
    <w:p w:rsidR="003816E9" w:rsidRPr="003816E9" w:rsidRDefault="003816E9" w:rsidP="003816E9">
      <w:pPr>
        <w:ind w:left="293"/>
      </w:pPr>
      <w:r w:rsidRPr="003816E9">
        <w:t xml:space="preserve">Összeállítják a heti menüt, figyelembe veszik és szakszerűen kezelik a felmerülő ételallergiákat. Képesek diatetikus szemlélettel gondolkodni és a menüt ennek megfelelően alakítják ki. Kiválasztják és használják a </w:t>
      </w:r>
      <w:proofErr w:type="gramStart"/>
      <w:r w:rsidRPr="003816E9">
        <w:t>szezonális</w:t>
      </w:r>
      <w:proofErr w:type="gramEnd"/>
      <w:r w:rsidRPr="003816E9">
        <w:t xml:space="preserve"> alapanyagokat. </w:t>
      </w:r>
    </w:p>
    <w:p w:rsidR="003816E9" w:rsidRPr="003816E9" w:rsidRDefault="003816E9" w:rsidP="003816E9">
      <w:pPr>
        <w:spacing w:after="14"/>
      </w:pPr>
      <w:r w:rsidRPr="003816E9">
        <w:t xml:space="preserve"> </w:t>
      </w:r>
    </w:p>
    <w:p w:rsidR="003816E9" w:rsidRPr="003816E9" w:rsidRDefault="003816E9" w:rsidP="003816E9">
      <w:pPr>
        <w:tabs>
          <w:tab w:val="center" w:pos="845"/>
          <w:tab w:val="center" w:pos="3363"/>
        </w:tabs>
      </w:pPr>
      <w:r w:rsidRPr="003816E9">
        <w:t>Alkalmi menük összeállítása</w:t>
      </w:r>
      <w:r w:rsidRPr="003816E9">
        <w:rPr>
          <w:b/>
          <w:i/>
        </w:rPr>
        <w:t xml:space="preserve"> </w:t>
      </w:r>
    </w:p>
    <w:p w:rsidR="003816E9" w:rsidRPr="003816E9" w:rsidRDefault="003816E9" w:rsidP="003816E9">
      <w:pPr>
        <w:ind w:left="293"/>
      </w:pPr>
      <w:r w:rsidRPr="003816E9">
        <w:t xml:space="preserve">Bármilyen rendezvényre képesek összeállítani a menüt, figyelembe véve az összes felmerülő </w:t>
      </w:r>
      <w:proofErr w:type="gramStart"/>
      <w:r w:rsidRPr="003816E9">
        <w:t>speciális</w:t>
      </w:r>
      <w:proofErr w:type="gramEnd"/>
      <w:r w:rsidRPr="003816E9">
        <w:t xml:space="preserve"> igényt. Szem előtt tartják a résztvevők és a megrendelők kéréseit. Figyelnek a szezonalitásra, ajánlatot tesznek különböző </w:t>
      </w:r>
      <w:proofErr w:type="gramStart"/>
      <w:r w:rsidRPr="003816E9">
        <w:t>variációkra</w:t>
      </w:r>
      <w:proofErr w:type="gramEnd"/>
      <w:r w:rsidRPr="003816E9">
        <w:t xml:space="preserve">. </w:t>
      </w:r>
    </w:p>
    <w:p w:rsidR="003816E9" w:rsidRPr="003816E9" w:rsidRDefault="003816E9" w:rsidP="003816E9">
      <w:pPr>
        <w:spacing w:after="17"/>
      </w:pPr>
      <w:r w:rsidRPr="003816E9">
        <w:t xml:space="preserve"> </w:t>
      </w:r>
    </w:p>
    <w:p w:rsidR="003816E9" w:rsidRPr="003816E9" w:rsidRDefault="003816E9" w:rsidP="003816E9">
      <w:pPr>
        <w:tabs>
          <w:tab w:val="center" w:pos="845"/>
          <w:tab w:val="center" w:pos="3837"/>
        </w:tabs>
      </w:pPr>
      <w:r w:rsidRPr="003816E9">
        <w:rPr>
          <w:rFonts w:ascii="Arial" w:eastAsia="Arial" w:hAnsi="Arial" w:cs="Arial"/>
          <w:b/>
          <w:i/>
        </w:rPr>
        <w:tab/>
      </w:r>
      <w:r w:rsidRPr="003816E9">
        <w:t>Rendezvényekkel kapcsolatos teendők</w:t>
      </w:r>
      <w:r w:rsidRPr="003816E9">
        <w:rPr>
          <w:b/>
          <w:i/>
        </w:rPr>
        <w:t xml:space="preserve"> </w:t>
      </w:r>
    </w:p>
    <w:p w:rsidR="003816E9" w:rsidRPr="003816E9" w:rsidRDefault="003816E9" w:rsidP="003816E9">
      <w:pPr>
        <w:ind w:left="293"/>
      </w:pPr>
      <w:r w:rsidRPr="003816E9">
        <w:t xml:space="preserve">Képesek lebonyolítani egy rendezvény konyhai feladatkörét, megszervezni a catering konyhára eső részét. Átlátják a logisztikai lehetőségeket. Dokumentációt készítenek és kezelnek. </w:t>
      </w:r>
    </w:p>
    <w:p w:rsidR="003816E9" w:rsidRPr="003816E9" w:rsidRDefault="003816E9" w:rsidP="003816E9">
      <w:r w:rsidRPr="003816E9">
        <w:t xml:space="preserve"> </w:t>
      </w:r>
    </w:p>
    <w:p w:rsidR="003816E9" w:rsidRPr="003816E9" w:rsidRDefault="003816E9" w:rsidP="003816E9">
      <w:pPr>
        <w:tabs>
          <w:tab w:val="center" w:pos="845"/>
          <w:tab w:val="center" w:pos="3119"/>
        </w:tabs>
      </w:pPr>
      <w:r w:rsidRPr="003816E9">
        <w:t>Nemzetközi ételismeret</w:t>
      </w:r>
      <w:r w:rsidRPr="003816E9">
        <w:rPr>
          <w:b/>
          <w:i/>
        </w:rPr>
        <w:t xml:space="preserve"> </w:t>
      </w:r>
    </w:p>
    <w:p w:rsidR="003816E9" w:rsidRPr="003816E9" w:rsidRDefault="003816E9" w:rsidP="003816E9">
      <w:pPr>
        <w:ind w:left="293"/>
      </w:pPr>
      <w:r w:rsidRPr="003816E9">
        <w:t xml:space="preserve">Ismerik a jelentős nemzetközi konyhák </w:t>
      </w:r>
      <w:proofErr w:type="gramStart"/>
      <w:r w:rsidRPr="003816E9">
        <w:t>speciális</w:t>
      </w:r>
      <w:proofErr w:type="gramEnd"/>
      <w:r w:rsidRPr="003816E9">
        <w:t xml:space="preserve"> vagy éppen hagyományos alapanyagait, kész fogásait és elkészítésük technológiáit. Mindezeket tudják alkalmazni, szükség esetén változtatás nélkül vagy alakítva a felmerülő igényekhez és lehetőségekhez. </w:t>
      </w:r>
    </w:p>
    <w:p w:rsidR="003816E9" w:rsidRPr="003816E9" w:rsidRDefault="003816E9" w:rsidP="003816E9">
      <w:pPr>
        <w:spacing w:after="15"/>
      </w:pPr>
      <w:r w:rsidRPr="003816E9">
        <w:t xml:space="preserve"> </w:t>
      </w:r>
    </w:p>
    <w:p w:rsidR="003816E9" w:rsidRPr="003816E9" w:rsidRDefault="003816E9" w:rsidP="003816E9">
      <w:pPr>
        <w:tabs>
          <w:tab w:val="center" w:pos="845"/>
          <w:tab w:val="center" w:pos="3427"/>
        </w:tabs>
      </w:pPr>
      <w:r w:rsidRPr="003816E9">
        <w:t>Büfék összeállítása és tálalása</w:t>
      </w:r>
      <w:r w:rsidRPr="003816E9">
        <w:rPr>
          <w:b/>
          <w:i/>
        </w:rPr>
        <w:t xml:space="preserve"> </w:t>
      </w:r>
    </w:p>
    <w:p w:rsidR="003816E9" w:rsidRPr="003816E9" w:rsidRDefault="003816E9" w:rsidP="003816E9">
      <w:pPr>
        <w:ind w:left="293"/>
      </w:pPr>
      <w:r w:rsidRPr="003816E9">
        <w:t xml:space="preserve">Igény szerint megtervezik, létrehozzák a büféasztalos étkezést, figyelembe veszik és öszszehangolják a konyha </w:t>
      </w:r>
      <w:proofErr w:type="gramStart"/>
      <w:r w:rsidRPr="003816E9">
        <w:t>kapacitását</w:t>
      </w:r>
      <w:proofErr w:type="gramEnd"/>
      <w:r w:rsidRPr="003816E9">
        <w:t xml:space="preserve">, a szezonalitást és a vendégkör összetételét, valamint a speciális kéréseket. Felépítik a büfét, folyamatosan gondoskodnak az utánpótlásról, az étkezés végével visszaállítják az eredeti állapotot. </w:t>
      </w:r>
    </w:p>
    <w:p w:rsidR="003816E9" w:rsidRPr="003816E9" w:rsidRDefault="003816E9" w:rsidP="003816E9">
      <w:r w:rsidRPr="003816E9">
        <w:t xml:space="preserve"> </w:t>
      </w:r>
    </w:p>
    <w:p w:rsidR="003816E9" w:rsidRPr="003816E9" w:rsidRDefault="003816E9" w:rsidP="003816E9">
      <w:pPr>
        <w:tabs>
          <w:tab w:val="center" w:pos="845"/>
          <w:tab w:val="center" w:pos="3140"/>
        </w:tabs>
      </w:pPr>
      <w:proofErr w:type="gramStart"/>
      <w:r w:rsidRPr="003816E9">
        <w:t>Kalkuláció</w:t>
      </w:r>
      <w:proofErr w:type="gramEnd"/>
      <w:r w:rsidRPr="003816E9">
        <w:t xml:space="preserve"> összeállítása</w:t>
      </w:r>
      <w:r w:rsidRPr="003816E9">
        <w:rPr>
          <w:b/>
          <w:i/>
        </w:rPr>
        <w:t xml:space="preserve"> </w:t>
      </w:r>
    </w:p>
    <w:p w:rsidR="003816E9" w:rsidRPr="003816E9" w:rsidRDefault="003816E9" w:rsidP="003816E9">
      <w:pPr>
        <w:ind w:left="293"/>
      </w:pPr>
      <w:r w:rsidRPr="003816E9">
        <w:t xml:space="preserve">A rendelkezésre álló </w:t>
      </w:r>
      <w:proofErr w:type="gramStart"/>
      <w:r w:rsidRPr="003816E9">
        <w:t>kalkulációkat</w:t>
      </w:r>
      <w:proofErr w:type="gramEnd"/>
      <w:r w:rsidRPr="003816E9">
        <w:t xml:space="preserve"> képesek pontosan átváltani az éppen szükséges menühöz, rendezvényhez, képesek logikus változtatásokat végrehajtani, ha a szezonalitás vagy a vendégek igényei úgy kívánják meg. Új étel esetén képesek a tételeket rögzíteni </w:t>
      </w:r>
      <w:proofErr w:type="gramStart"/>
      <w:r w:rsidRPr="003816E9">
        <w:t>manuálisan</w:t>
      </w:r>
      <w:proofErr w:type="gramEnd"/>
      <w:r w:rsidRPr="003816E9">
        <w:t xml:space="preserve"> vagy digitálisan. </w:t>
      </w:r>
    </w:p>
    <w:p w:rsidR="003816E9" w:rsidRPr="003816E9" w:rsidRDefault="003816E9" w:rsidP="003816E9">
      <w:pPr>
        <w:spacing w:after="0"/>
      </w:pPr>
    </w:p>
    <w:p w:rsidR="003816E9" w:rsidRPr="003816E9" w:rsidRDefault="003816E9" w:rsidP="003816E9">
      <w:pPr>
        <w:keepNext/>
        <w:keepLines/>
        <w:numPr>
          <w:ilvl w:val="3"/>
          <w:numId w:val="5"/>
        </w:numPr>
        <w:tabs>
          <w:tab w:val="center" w:pos="3570"/>
          <w:tab w:val="right" w:pos="9076"/>
        </w:tabs>
        <w:spacing w:before="40" w:after="2"/>
        <w:outlineLvl w:val="3"/>
        <w:rPr>
          <w:rFonts w:asciiTheme="majorHAnsi" w:eastAsiaTheme="majorEastAsia" w:hAnsiTheme="majorHAnsi" w:cstheme="majorBidi"/>
          <w:i/>
          <w:iCs/>
          <w:color w:val="2E74B5" w:themeColor="accent1" w:themeShade="BF"/>
        </w:rPr>
      </w:pPr>
      <w:bookmarkStart w:id="8" w:name="_Toc97035"/>
      <w:r w:rsidRPr="003816E9">
        <w:rPr>
          <w:rFonts w:asciiTheme="majorHAnsi" w:eastAsiaTheme="majorEastAsia" w:hAnsiTheme="majorHAnsi" w:cstheme="majorBidi"/>
          <w:i/>
          <w:iCs/>
          <w:color w:val="2E74B5" w:themeColor="accent1" w:themeShade="BF"/>
        </w:rPr>
        <w:lastRenderedPageBreak/>
        <w:t xml:space="preserve">Anyaggazdálkodás, </w:t>
      </w:r>
      <w:proofErr w:type="gramStart"/>
      <w:r w:rsidRPr="003816E9">
        <w:rPr>
          <w:rFonts w:asciiTheme="majorHAnsi" w:eastAsiaTheme="majorEastAsia" w:hAnsiTheme="majorHAnsi" w:cstheme="majorBidi"/>
          <w:i/>
          <w:iCs/>
          <w:color w:val="2E74B5" w:themeColor="accent1" w:themeShade="BF"/>
        </w:rPr>
        <w:t>adminisztráció</w:t>
      </w:r>
      <w:proofErr w:type="gramEnd"/>
      <w:r w:rsidRPr="003816E9">
        <w:rPr>
          <w:rFonts w:asciiTheme="majorHAnsi" w:eastAsiaTheme="majorEastAsia" w:hAnsiTheme="majorHAnsi" w:cstheme="majorBidi"/>
          <w:i/>
          <w:iCs/>
          <w:color w:val="2E74B5" w:themeColor="accent1" w:themeShade="BF"/>
        </w:rPr>
        <w:t xml:space="preserve">, elszámoltatás tantárgy </w:t>
      </w:r>
      <w:r w:rsidRPr="003816E9">
        <w:rPr>
          <w:rFonts w:asciiTheme="majorHAnsi" w:eastAsiaTheme="majorEastAsia" w:hAnsiTheme="majorHAnsi" w:cstheme="majorBidi"/>
          <w:i/>
          <w:iCs/>
          <w:color w:val="2E74B5" w:themeColor="accent1" w:themeShade="BF"/>
        </w:rPr>
        <w:tab/>
      </w:r>
    </w:p>
    <w:p w:rsidR="003816E9" w:rsidRPr="003816E9" w:rsidRDefault="003816E9" w:rsidP="003816E9">
      <w:pPr>
        <w:keepNext/>
        <w:keepLines/>
        <w:numPr>
          <w:ilvl w:val="3"/>
          <w:numId w:val="5"/>
        </w:numPr>
        <w:tabs>
          <w:tab w:val="center" w:pos="2883"/>
          <w:tab w:val="right" w:pos="9076"/>
        </w:tabs>
        <w:spacing w:before="40" w:after="0"/>
        <w:ind w:right="12"/>
        <w:outlineLvl w:val="3"/>
        <w:rPr>
          <w:rFonts w:asciiTheme="majorHAnsi" w:eastAsiaTheme="majorEastAsia" w:hAnsiTheme="majorHAnsi" w:cstheme="majorBidi"/>
          <w:i/>
          <w:iCs/>
          <w:color w:val="2E74B5" w:themeColor="accent1" w:themeShade="BF"/>
        </w:rPr>
      </w:pPr>
      <w:r w:rsidRPr="003816E9">
        <w:rPr>
          <w:rFonts w:asciiTheme="majorHAnsi" w:eastAsiaTheme="majorEastAsia" w:hAnsiTheme="majorHAnsi" w:cstheme="majorBidi"/>
          <w:i/>
          <w:iCs/>
          <w:color w:val="2E74B5" w:themeColor="accent1" w:themeShade="BF"/>
        </w:rPr>
        <w:tab/>
      </w:r>
      <w:r w:rsidRPr="003816E9">
        <w:rPr>
          <w:rFonts w:asciiTheme="majorHAnsi" w:eastAsiaTheme="majorEastAsia" w:hAnsiTheme="majorHAnsi" w:cstheme="majorBidi"/>
          <w:i/>
          <w:iCs/>
          <w:color w:val="2E74B5" w:themeColor="accent1" w:themeShade="BF"/>
        </w:rPr>
        <w:tab/>
        <w:t xml:space="preserve">Összes óraszám 10. évfolyamon 72 óra </w:t>
      </w:r>
    </w:p>
    <w:p w:rsidR="003816E9" w:rsidRPr="003816E9" w:rsidRDefault="003816E9" w:rsidP="003816E9">
      <w:pPr>
        <w:jc w:val="right"/>
        <w:rPr>
          <w:b/>
        </w:rPr>
      </w:pPr>
      <w:r w:rsidRPr="003816E9">
        <w:rPr>
          <w:b/>
        </w:rPr>
        <w:t>11 évfolyamon: 62 óra</w:t>
      </w:r>
    </w:p>
    <w:p w:rsidR="003816E9" w:rsidRPr="003816E9" w:rsidRDefault="003816E9" w:rsidP="003816E9">
      <w:pPr>
        <w:keepNext/>
        <w:keepLines/>
        <w:numPr>
          <w:ilvl w:val="3"/>
          <w:numId w:val="5"/>
        </w:numPr>
        <w:tabs>
          <w:tab w:val="center" w:pos="2449"/>
          <w:tab w:val="right" w:pos="9076"/>
        </w:tabs>
        <w:spacing w:before="40" w:after="0"/>
        <w:ind w:right="12"/>
        <w:outlineLvl w:val="3"/>
        <w:rPr>
          <w:rFonts w:asciiTheme="majorHAnsi" w:eastAsiaTheme="majorEastAsia" w:hAnsiTheme="majorHAnsi" w:cstheme="majorBidi"/>
          <w:i/>
          <w:iCs/>
          <w:color w:val="2E74B5" w:themeColor="accent1" w:themeShade="BF"/>
        </w:rPr>
      </w:pPr>
      <w:r w:rsidRPr="003816E9">
        <w:rPr>
          <w:rFonts w:asciiTheme="majorHAnsi" w:eastAsiaTheme="majorEastAsia" w:hAnsiTheme="majorHAnsi" w:cstheme="majorBidi"/>
          <w:i/>
          <w:iCs/>
          <w:color w:val="2E74B5" w:themeColor="accent1" w:themeShade="BF"/>
        </w:rPr>
        <w:t xml:space="preserve">Felnőttképzési jogviszonyban 54 óra </w:t>
      </w:r>
    </w:p>
    <w:p w:rsidR="003816E9" w:rsidRPr="003816E9" w:rsidRDefault="003816E9" w:rsidP="003816E9">
      <w:pPr>
        <w:jc w:val="right"/>
        <w:rPr>
          <w:b/>
        </w:rPr>
      </w:pPr>
    </w:p>
    <w:p w:rsidR="003816E9" w:rsidRPr="003816E9" w:rsidRDefault="003816E9" w:rsidP="003816E9">
      <w:pPr>
        <w:keepNext/>
        <w:keepLines/>
        <w:numPr>
          <w:ilvl w:val="3"/>
          <w:numId w:val="5"/>
        </w:numPr>
        <w:tabs>
          <w:tab w:val="center" w:pos="3570"/>
          <w:tab w:val="right" w:pos="9076"/>
        </w:tabs>
        <w:spacing w:before="40" w:after="2"/>
        <w:outlineLvl w:val="3"/>
        <w:rPr>
          <w:rFonts w:asciiTheme="majorHAnsi" w:eastAsiaTheme="majorEastAsia" w:hAnsiTheme="majorHAnsi" w:cstheme="majorBidi"/>
          <w:i/>
          <w:iCs/>
          <w:color w:val="2E74B5" w:themeColor="accent1" w:themeShade="BF"/>
        </w:rPr>
      </w:pPr>
      <w:r w:rsidRPr="003816E9">
        <w:rPr>
          <w:rFonts w:asciiTheme="majorHAnsi" w:eastAsiaTheme="majorEastAsia" w:hAnsiTheme="majorHAnsi" w:cstheme="majorBidi"/>
          <w:i/>
          <w:iCs/>
          <w:color w:val="2E74B5" w:themeColor="accent1" w:themeShade="BF"/>
        </w:rPr>
        <w:t xml:space="preserve"> </w:t>
      </w:r>
      <w:bookmarkEnd w:id="8"/>
    </w:p>
    <w:p w:rsidR="003816E9" w:rsidRPr="003816E9" w:rsidRDefault="003816E9" w:rsidP="003816E9">
      <w:pPr>
        <w:spacing w:after="16"/>
      </w:pPr>
      <w:r w:rsidRPr="003816E9">
        <w:t xml:space="preserve"> </w:t>
      </w:r>
    </w:p>
    <w:p w:rsidR="003816E9" w:rsidRPr="003816E9" w:rsidRDefault="003816E9" w:rsidP="003816E9">
      <w:pPr>
        <w:tabs>
          <w:tab w:val="center" w:pos="755"/>
          <w:tab w:val="center" w:pos="2881"/>
        </w:tabs>
      </w:pPr>
      <w:r w:rsidRPr="003816E9">
        <w:t xml:space="preserve">A tantárgy tanításának fő célja </w:t>
      </w:r>
    </w:p>
    <w:p w:rsidR="003816E9" w:rsidRPr="003816E9" w:rsidRDefault="003816E9" w:rsidP="003816E9">
      <w:r w:rsidRPr="003816E9">
        <w:t xml:space="preserve">A tantárgy tanításának célja, hogy a tanulók képesek legyenek az alapanyagok szakszerű átvételére, raktározására, az élelmiszer- és árukészlet ellenőrzésére. Ki tudják számítani adott termék anyagfelhasználását, valamint az adott termék elkészítéséhez szükséges vételezési és rendelési mennyiséget. Ki tudják tölteni a szükséges bizonylatokat, és ezeket a teendőket képesek legyen beépíteni a mindennapi munkavégzésébe. </w:t>
      </w:r>
    </w:p>
    <w:p w:rsidR="003816E9" w:rsidRPr="003816E9" w:rsidRDefault="003816E9" w:rsidP="003816E9">
      <w:pPr>
        <w:spacing w:after="22"/>
      </w:pPr>
      <w:r w:rsidRPr="003816E9">
        <w:t xml:space="preserve"> </w:t>
      </w:r>
    </w:p>
    <w:p w:rsidR="003816E9" w:rsidRPr="003816E9" w:rsidRDefault="003816E9" w:rsidP="003816E9">
      <w:r w:rsidRPr="003816E9">
        <w:t xml:space="preserve">A tantárgyat oktató végzettségére, szakképesítésére, munkatapasztalatára vonatkozó </w:t>
      </w:r>
      <w:proofErr w:type="gramStart"/>
      <w:r w:rsidRPr="003816E9">
        <w:t>speciális</w:t>
      </w:r>
      <w:proofErr w:type="gramEnd"/>
      <w:r w:rsidRPr="003816E9">
        <w:t xml:space="preserve"> elvárások </w:t>
      </w:r>
    </w:p>
    <w:p w:rsidR="003816E9" w:rsidRPr="003816E9" w:rsidRDefault="003816E9" w:rsidP="003816E9">
      <w:pPr>
        <w:ind w:left="422"/>
      </w:pPr>
      <w:r w:rsidRPr="003816E9">
        <w:t xml:space="preserve">— </w:t>
      </w:r>
    </w:p>
    <w:p w:rsidR="003816E9" w:rsidRPr="003816E9" w:rsidRDefault="003816E9" w:rsidP="003816E9">
      <w:pPr>
        <w:spacing w:after="15"/>
      </w:pPr>
      <w:r w:rsidRPr="003816E9">
        <w:t xml:space="preserve"> </w:t>
      </w:r>
    </w:p>
    <w:p w:rsidR="003816E9" w:rsidRPr="003816E9" w:rsidRDefault="003816E9" w:rsidP="003816E9">
      <w:pPr>
        <w:tabs>
          <w:tab w:val="center" w:pos="755"/>
          <w:tab w:val="center" w:pos="3514"/>
        </w:tabs>
      </w:pPr>
      <w:r w:rsidRPr="003816E9">
        <w:t xml:space="preserve">Kapcsolódó közismereti, szakmai tartalmak </w:t>
      </w:r>
    </w:p>
    <w:p w:rsidR="003816E9" w:rsidRPr="003816E9" w:rsidRDefault="003816E9" w:rsidP="003816E9">
      <w:pPr>
        <w:ind w:left="422"/>
      </w:pPr>
      <w:r w:rsidRPr="003816E9">
        <w:t xml:space="preserve">A tanuló alkalmazza a négy alapműveletet, mértékegységeket vált át, százalékot számol </w:t>
      </w:r>
    </w:p>
    <w:p w:rsidR="003816E9" w:rsidRPr="003816E9" w:rsidRDefault="003816E9" w:rsidP="003816E9">
      <w:pPr>
        <w:spacing w:after="0"/>
      </w:pPr>
      <w:r w:rsidRPr="003816E9">
        <w:t xml:space="preserve"> </w:t>
      </w:r>
    </w:p>
    <w:p w:rsidR="003816E9" w:rsidRPr="003816E9" w:rsidRDefault="003816E9" w:rsidP="003816E9">
      <w:r w:rsidRPr="003816E9">
        <w:t xml:space="preserve">A képzés órakeretének legalább70%-át gyakorlati helyszínen (tanműhely, üzem stb.) kell lebonyolítani. </w:t>
      </w:r>
    </w:p>
    <w:p w:rsidR="003816E9" w:rsidRPr="003816E9" w:rsidRDefault="003816E9" w:rsidP="003816E9">
      <w:pPr>
        <w:spacing w:after="24"/>
      </w:pPr>
      <w:r w:rsidRPr="003816E9">
        <w:t xml:space="preserve"> </w:t>
      </w:r>
    </w:p>
    <w:p w:rsidR="003816E9" w:rsidRPr="003816E9" w:rsidRDefault="003816E9" w:rsidP="003816E9">
      <w:pPr>
        <w:keepNext/>
        <w:keepLines/>
        <w:numPr>
          <w:ilvl w:val="6"/>
          <w:numId w:val="5"/>
        </w:numPr>
        <w:tabs>
          <w:tab w:val="center" w:pos="755"/>
          <w:tab w:val="center" w:pos="4137"/>
        </w:tabs>
        <w:spacing w:before="40" w:after="2"/>
        <w:outlineLvl w:val="6"/>
        <w:rPr>
          <w:rFonts w:asciiTheme="majorHAnsi" w:eastAsiaTheme="majorEastAsia" w:hAnsiTheme="majorHAnsi" w:cstheme="majorBidi"/>
          <w:i/>
          <w:iCs/>
          <w:color w:val="1F4D78" w:themeColor="accent1" w:themeShade="7F"/>
        </w:rPr>
      </w:pPr>
      <w:r w:rsidRPr="003816E9">
        <w:rPr>
          <w:rFonts w:asciiTheme="majorHAnsi" w:eastAsiaTheme="majorEastAsia" w:hAnsiTheme="majorHAnsi" w:cstheme="majorBidi"/>
          <w:iCs/>
          <w:color w:val="1F4D78" w:themeColor="accent1" w:themeShade="7F"/>
        </w:rPr>
        <w:t xml:space="preserve">A tantárgy oktatása során fejlesztendő </w:t>
      </w:r>
      <w:proofErr w:type="gramStart"/>
      <w:r w:rsidRPr="003816E9">
        <w:rPr>
          <w:rFonts w:asciiTheme="majorHAnsi" w:eastAsiaTheme="majorEastAsia" w:hAnsiTheme="majorHAnsi" w:cstheme="majorBidi"/>
          <w:iCs/>
          <w:color w:val="1F4D78" w:themeColor="accent1" w:themeShade="7F"/>
        </w:rPr>
        <w:t>kompetenciák</w:t>
      </w:r>
      <w:proofErr w:type="gramEnd"/>
      <w:r w:rsidRPr="003816E9">
        <w:rPr>
          <w:rFonts w:asciiTheme="majorHAnsi" w:eastAsiaTheme="majorEastAsia" w:hAnsiTheme="majorHAnsi" w:cstheme="majorBidi"/>
          <w:iCs/>
          <w:color w:val="1F4D78" w:themeColor="accent1" w:themeShade="7F"/>
        </w:rPr>
        <w:t xml:space="preserve"> </w:t>
      </w:r>
    </w:p>
    <w:p w:rsidR="003816E9" w:rsidRPr="003816E9" w:rsidRDefault="003816E9" w:rsidP="003816E9">
      <w:pPr>
        <w:spacing w:after="0"/>
      </w:pPr>
      <w:r w:rsidRPr="003816E9">
        <w:t xml:space="preserve"> </w:t>
      </w:r>
    </w:p>
    <w:tbl>
      <w:tblPr>
        <w:tblStyle w:val="TableGrid13"/>
        <w:tblW w:w="9290" w:type="dxa"/>
        <w:tblInd w:w="12" w:type="dxa"/>
        <w:tblCellMar>
          <w:top w:w="15" w:type="dxa"/>
          <w:left w:w="108" w:type="dxa"/>
          <w:right w:w="78" w:type="dxa"/>
        </w:tblCellMar>
        <w:tblLook w:val="04A0" w:firstRow="1" w:lastRow="0" w:firstColumn="1" w:lastColumn="0" w:noHBand="0" w:noVBand="1"/>
      </w:tblPr>
      <w:tblGrid>
        <w:gridCol w:w="1851"/>
        <w:gridCol w:w="2018"/>
        <w:gridCol w:w="1683"/>
        <w:gridCol w:w="1963"/>
        <w:gridCol w:w="1775"/>
      </w:tblGrid>
      <w:tr w:rsidR="003816E9" w:rsidRPr="003816E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right="31"/>
              <w:jc w:val="center"/>
            </w:pPr>
            <w:r w:rsidRPr="003816E9">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jc w:val="center"/>
            </w:pPr>
            <w:r w:rsidRPr="003816E9">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jc w:val="center"/>
            </w:pPr>
            <w:r w:rsidRPr="003816E9">
              <w:rPr>
                <w:b/>
                <w:sz w:val="20"/>
              </w:rPr>
              <w:t xml:space="preserve">Általános és szakmához kötődő </w:t>
            </w:r>
          </w:p>
          <w:p w:rsidR="003816E9" w:rsidRPr="003816E9" w:rsidRDefault="003816E9" w:rsidP="003816E9">
            <w:pPr>
              <w:jc w:val="center"/>
            </w:pPr>
            <w:r w:rsidRPr="003816E9">
              <w:rPr>
                <w:b/>
                <w:sz w:val="20"/>
              </w:rPr>
              <w:t xml:space="preserve">digitális </w:t>
            </w:r>
            <w:proofErr w:type="gramStart"/>
            <w:r w:rsidRPr="003816E9">
              <w:rPr>
                <w:b/>
                <w:sz w:val="20"/>
              </w:rPr>
              <w:t>kompetenciák</w:t>
            </w:r>
            <w:proofErr w:type="gramEnd"/>
            <w:r w:rsidRPr="003816E9">
              <w:rPr>
                <w:b/>
                <w:sz w:val="20"/>
              </w:rPr>
              <w:t xml:space="preserve"> </w:t>
            </w:r>
          </w:p>
        </w:tc>
      </w:tr>
      <w:tr w:rsidR="003816E9" w:rsidRPr="003816E9"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Lebonyolítja a beérkező alapanyagnak megfelelő áruátvételt.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minőségi, mennyiségi, értékbeli áruátvétel szabályát,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pPr>
              <w:ind w:right="14"/>
            </w:pPr>
            <w:r w:rsidRPr="003816E9">
              <w:rPr>
                <w:sz w:val="20"/>
              </w:rPr>
              <w:t xml:space="preserve">Pontosan és felelősségteljesen végzi az anyaggazdálkodáshoz kapcsolódó adminisztratív és gyakorlati feladatokat. Kiemelt figyelemmel kezeli a dokumentációkat, az </w:t>
            </w:r>
            <w:r w:rsidRPr="003816E9">
              <w:rPr>
                <w:sz w:val="20"/>
              </w:rPr>
              <w:lastRenderedPageBreak/>
              <w:t xml:space="preserve">elszámoltatás menetét és folyamatait.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lastRenderedPageBreak/>
              <w:t xml:space="preserve"> </w:t>
            </w:r>
          </w:p>
        </w:tc>
      </w:tr>
      <w:tr w:rsidR="003816E9" w:rsidRPr="003816E9"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Vételezési és rendelési mennyiséget számol.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vételezési és a rendelési menynyiség kiszámításának képletét.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lastRenderedPageBreak/>
              <w:t xml:space="preserve">Veszteséget és tömegnövekedést számol.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veszteség és tömegnövekedés kiszámításának képletét.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lastRenderedPageBreak/>
              <w:t xml:space="preserve">Elvégzi a beérkezett és kiadott áruk rögzítését, lekérdezi a céljainak megfelelő ellenőrzési listákat.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spacing w:after="1" w:line="239" w:lineRule="auto"/>
            </w:pPr>
            <w:r w:rsidRPr="003816E9">
              <w:rPr>
                <w:sz w:val="20"/>
              </w:rPr>
              <w:t xml:space="preserve">Ismeri az árugazdálkodási szoftver működését, adatokat rögzít a szoftverben. </w:t>
            </w:r>
          </w:p>
          <w:p w:rsidR="003816E9" w:rsidRPr="003816E9" w:rsidRDefault="003816E9" w:rsidP="003816E9">
            <w:r w:rsidRPr="003816E9">
              <w:rPr>
                <w:sz w:val="20"/>
              </w:rPr>
              <w:t xml:space="preserve">Tisztában van a kapott adatok felhasználhatóságával.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Árumozgások rögzítése vendéglátóipari célszoftverek használatával </w:t>
            </w:r>
          </w:p>
        </w:tc>
      </w:tr>
      <w:tr w:rsidR="003816E9" w:rsidRPr="003816E9"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A beérkezett árut tulajdonságai figyelembevételével raktározza.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helyes raktározás elvét, a szakosított raktárakat, a tiszta út elvét és a FIFO-elvet.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Adott ételhez, rendezvényhez eszközöket állít össze, alapanyagot készít ki.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az eszközmennyiség és alapanyag-mennyiség megállapításának módját.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Adatok alapján árat képez. Engedmé-</w:t>
            </w:r>
          </w:p>
          <w:p w:rsidR="003816E9" w:rsidRPr="003816E9" w:rsidRDefault="003816E9" w:rsidP="003816E9">
            <w:r w:rsidRPr="003816E9">
              <w:rPr>
                <w:sz w:val="20"/>
              </w:rPr>
              <w:t xml:space="preserve">nyes árat, felárat és csoportárat alakít elő.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Ismeri az árképzés alapfogalmait és számításának lehetséges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ind w:right="17"/>
            </w:pPr>
            <w:r w:rsidRPr="003816E9">
              <w:rPr>
                <w:sz w:val="20"/>
              </w:rPr>
              <w:t xml:space="preserve">Készletgazdálkodási mutatókat számol, a kapott eredményeket megérti és elemzi.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készletgazdálkodás alapfogalmait és számításának lehetséges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Elszámoltatja a raktárt és a termelést.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r w:rsidRPr="003816E9">
              <w:rPr>
                <w:sz w:val="20"/>
              </w:rPr>
              <w:t xml:space="preserve">Ismeri a raktár és a termelés elszámoltatásának alapfogalmait és számításának lehetséges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 </w:t>
            </w:r>
          </w:p>
        </w:tc>
      </w:tr>
      <w:tr w:rsidR="003816E9" w:rsidRPr="003816E9"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Vendéglátásban használt bizonylatokat állít ki </w:t>
            </w:r>
            <w:proofErr w:type="gramStart"/>
            <w:r w:rsidRPr="003816E9">
              <w:rPr>
                <w:sz w:val="20"/>
              </w:rPr>
              <w:t>manuálisan</w:t>
            </w:r>
            <w:proofErr w:type="gramEnd"/>
            <w:r w:rsidRPr="003816E9">
              <w:rPr>
                <w:sz w:val="20"/>
              </w:rPr>
              <w:t xml:space="preserve"> és digitálisan.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pPr>
              <w:spacing w:line="249" w:lineRule="auto"/>
            </w:pPr>
            <w:r w:rsidRPr="003816E9">
              <w:rPr>
                <w:sz w:val="20"/>
              </w:rPr>
              <w:t>Ismeri a vendéglátásban használt bizonylatok (szám-</w:t>
            </w:r>
          </w:p>
          <w:p w:rsidR="003816E9" w:rsidRPr="003816E9" w:rsidRDefault="003816E9" w:rsidP="003816E9">
            <w:r w:rsidRPr="003816E9">
              <w:rPr>
                <w:sz w:val="20"/>
              </w:rPr>
              <w:t xml:space="preserve">la, szállítólevél, vételezési jegy) tartalmi és formai követelményeit, javításukat.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3816E9" w:rsidRPr="003816E9" w:rsidRDefault="003816E9" w:rsidP="003816E9"/>
        </w:tc>
        <w:tc>
          <w:tcPr>
            <w:tcW w:w="1858" w:type="dxa"/>
            <w:tcBorders>
              <w:top w:val="single" w:sz="4" w:space="0" w:color="000000"/>
              <w:left w:val="single" w:sz="4" w:space="0" w:color="000000"/>
              <w:bottom w:val="single" w:sz="4" w:space="0" w:color="000000"/>
              <w:right w:val="single" w:sz="4" w:space="0" w:color="000000"/>
            </w:tcBorders>
            <w:vAlign w:val="center"/>
          </w:tcPr>
          <w:p w:rsidR="003816E9" w:rsidRPr="003816E9" w:rsidRDefault="003816E9" w:rsidP="003816E9">
            <w:r w:rsidRPr="003816E9">
              <w:rPr>
                <w:sz w:val="20"/>
              </w:rPr>
              <w:t xml:space="preserve">Számítógép (irodai program csomag) </w:t>
            </w:r>
          </w:p>
          <w:p w:rsidR="003816E9" w:rsidRPr="003816E9" w:rsidRDefault="003816E9" w:rsidP="003816E9">
            <w:r w:rsidRPr="003816E9">
              <w:rPr>
                <w:sz w:val="20"/>
              </w:rPr>
              <w:t>szakszerű használa-</w:t>
            </w:r>
          </w:p>
          <w:p w:rsidR="003816E9" w:rsidRPr="003816E9" w:rsidRDefault="003816E9" w:rsidP="003816E9">
            <w:r w:rsidRPr="003816E9">
              <w:rPr>
                <w:sz w:val="20"/>
              </w:rPr>
              <w:t xml:space="preserve">ta </w:t>
            </w:r>
          </w:p>
        </w:tc>
      </w:tr>
    </w:tbl>
    <w:p w:rsidR="003816E9" w:rsidRPr="003816E9" w:rsidRDefault="003816E9" w:rsidP="003816E9">
      <w:pPr>
        <w:spacing w:after="0"/>
      </w:pPr>
      <w:r w:rsidRPr="003816E9">
        <w:t xml:space="preserve"> </w:t>
      </w:r>
    </w:p>
    <w:p w:rsidR="003816E9" w:rsidRPr="003816E9" w:rsidRDefault="003816E9" w:rsidP="003816E9">
      <w:pPr>
        <w:spacing w:after="17"/>
      </w:pPr>
      <w:r w:rsidRPr="003816E9">
        <w:t xml:space="preserve"> </w:t>
      </w:r>
    </w:p>
    <w:p w:rsidR="003816E9" w:rsidRPr="003816E9" w:rsidRDefault="003816E9" w:rsidP="003816E9">
      <w:pPr>
        <w:keepNext/>
        <w:keepLines/>
        <w:numPr>
          <w:ilvl w:val="6"/>
          <w:numId w:val="5"/>
        </w:numPr>
        <w:tabs>
          <w:tab w:val="center" w:pos="755"/>
          <w:tab w:val="center" w:pos="2522"/>
        </w:tabs>
        <w:spacing w:before="40" w:after="2"/>
        <w:outlineLvl w:val="6"/>
        <w:rPr>
          <w:rFonts w:asciiTheme="majorHAnsi" w:eastAsiaTheme="majorEastAsia" w:hAnsiTheme="majorHAnsi" w:cstheme="majorBidi"/>
          <w:i/>
          <w:iCs/>
          <w:color w:val="1F4D78" w:themeColor="accent1" w:themeShade="7F"/>
        </w:rPr>
      </w:pPr>
      <w:r w:rsidRPr="003816E9">
        <w:rPr>
          <w:rFonts w:asciiTheme="majorHAnsi" w:eastAsiaTheme="majorEastAsia" w:hAnsiTheme="majorHAnsi" w:cstheme="majorBidi"/>
          <w:iCs/>
          <w:color w:val="1F4D78" w:themeColor="accent1" w:themeShade="7F"/>
        </w:rPr>
        <w:t xml:space="preserve">A tantárgy témakörei </w:t>
      </w:r>
    </w:p>
    <w:p w:rsidR="003816E9" w:rsidRPr="003816E9" w:rsidRDefault="003816E9" w:rsidP="003816E9">
      <w:pPr>
        <w:spacing w:after="3"/>
      </w:pPr>
      <w:r w:rsidRPr="003816E9">
        <w:t xml:space="preserve"> </w:t>
      </w:r>
    </w:p>
    <w:p w:rsidR="003816E9" w:rsidRPr="003816E9" w:rsidRDefault="003816E9" w:rsidP="003816E9">
      <w:pPr>
        <w:tabs>
          <w:tab w:val="center" w:pos="845"/>
          <w:tab w:val="center" w:pos="2490"/>
        </w:tabs>
      </w:pPr>
      <w:r w:rsidRPr="003816E9">
        <w:t>Áruátvétel</w:t>
      </w:r>
      <w:r w:rsidRPr="003816E9">
        <w:rPr>
          <w:b/>
          <w:i/>
        </w:rPr>
        <w:t xml:space="preserve"> </w:t>
      </w:r>
    </w:p>
    <w:p w:rsidR="003816E9" w:rsidRPr="003816E9" w:rsidRDefault="003816E9" w:rsidP="003816E9">
      <w:r w:rsidRPr="003816E9">
        <w:t xml:space="preserve">A témakör elsajátítását követően a tanulók használják az alapozó képzésben elsajátított mérési, számlálási, mérleghasználati ismereteket. Tisztában vannak az áruátvétel különböző módjaival, a </w:t>
      </w:r>
      <w:r w:rsidRPr="003816E9">
        <w:lastRenderedPageBreak/>
        <w:t xml:space="preserve">minőségi, mennyiségi, értékbeli áruátvétellel, és gyakorlatban is el tudják végezni azokat. Ismerik a különböző alapanyagok (halak, kagylók, rákok) minőségének megállapítására vonatkozó szabályokat, és az érzékszervi vizsgálat során alkalmazzák azokat. Különös figyelmet fordítanak a szavatossági idő betartására. Megállapítják az esetleges eltéréseket. Figyelnek a szállítás megfelelőségére, nem megfelelő szállítás, minőség, mennyiség, érték esetén megteszik a szükséges intézkedéseket (jegyzőkönyv, visszáru). </w:t>
      </w:r>
    </w:p>
    <w:p w:rsidR="003816E9" w:rsidRPr="003816E9" w:rsidRDefault="003816E9" w:rsidP="003816E9">
      <w:pPr>
        <w:spacing w:after="13"/>
      </w:pPr>
      <w:r w:rsidRPr="003816E9">
        <w:t xml:space="preserve"> </w:t>
      </w:r>
    </w:p>
    <w:p w:rsidR="003816E9" w:rsidRPr="003816E9" w:rsidRDefault="003816E9" w:rsidP="003816E9">
      <w:pPr>
        <w:tabs>
          <w:tab w:val="center" w:pos="845"/>
          <w:tab w:val="center" w:pos="3856"/>
        </w:tabs>
      </w:pPr>
      <w:r w:rsidRPr="003816E9">
        <w:t>Árugazdálkodási szoftverek használata</w:t>
      </w:r>
      <w:r w:rsidRPr="003816E9">
        <w:rPr>
          <w:b/>
          <w:i/>
        </w:rPr>
        <w:t xml:space="preserve"> </w:t>
      </w:r>
    </w:p>
    <w:p w:rsidR="003816E9" w:rsidRPr="003816E9" w:rsidRDefault="003816E9" w:rsidP="003816E9">
      <w:pPr>
        <w:ind w:left="293"/>
      </w:pPr>
      <w:r w:rsidRPr="003816E9">
        <w:t xml:space="preserve">A tanulók felvezetik a beérkezett árut az árugazdálkodási rendszerbe, jelölik a kiadott termékeket, használják az e-HACCP alkalmazást. </w:t>
      </w:r>
    </w:p>
    <w:p w:rsidR="003816E9" w:rsidRPr="003816E9" w:rsidRDefault="003816E9" w:rsidP="003816E9">
      <w:pPr>
        <w:spacing w:after="15"/>
      </w:pPr>
      <w:r w:rsidRPr="003816E9">
        <w:t xml:space="preserve"> </w:t>
      </w:r>
    </w:p>
    <w:p w:rsidR="003816E9" w:rsidRPr="003816E9" w:rsidRDefault="003816E9" w:rsidP="003816E9">
      <w:pPr>
        <w:tabs>
          <w:tab w:val="center" w:pos="845"/>
          <w:tab w:val="center" w:pos="3754"/>
        </w:tabs>
      </w:pPr>
      <w:r w:rsidRPr="003816E9">
        <w:t>Élelmiszer- és árukészlet ellenőrzése</w:t>
      </w:r>
      <w:r w:rsidRPr="003816E9">
        <w:rPr>
          <w:b/>
          <w:i/>
        </w:rPr>
        <w:t xml:space="preserve"> </w:t>
      </w:r>
    </w:p>
    <w:p w:rsidR="003816E9" w:rsidRPr="003816E9" w:rsidRDefault="003816E9" w:rsidP="003816E9">
      <w:pPr>
        <w:ind w:left="293"/>
      </w:pPr>
      <w:r w:rsidRPr="003816E9">
        <w:t xml:space="preserve">Összegyűjtik az adott termék elkészítéséhez szükséges alapanyagokat, eszközöket, és ellenőrzik ezek meglétét a konyhán. Az adott mennyiségeket a rendezvényi csoportok létszámához igazítják. </w:t>
      </w:r>
    </w:p>
    <w:p w:rsidR="003816E9" w:rsidRPr="003816E9" w:rsidRDefault="003816E9" w:rsidP="003816E9">
      <w:pPr>
        <w:spacing w:after="11"/>
      </w:pPr>
      <w:r w:rsidRPr="003816E9">
        <w:t xml:space="preserve"> </w:t>
      </w:r>
    </w:p>
    <w:p w:rsidR="003816E9" w:rsidRPr="003816E9" w:rsidRDefault="003816E9" w:rsidP="003816E9">
      <w:pPr>
        <w:tabs>
          <w:tab w:val="center" w:pos="845"/>
          <w:tab w:val="center" w:pos="3617"/>
        </w:tabs>
      </w:pPr>
      <w:r w:rsidRPr="003816E9">
        <w:t>Az anyagfelhasználás kiszámítása</w:t>
      </w:r>
      <w:r w:rsidRPr="003816E9">
        <w:rPr>
          <w:b/>
          <w:i/>
        </w:rPr>
        <w:t xml:space="preserve"> </w:t>
      </w:r>
    </w:p>
    <w:p w:rsidR="003816E9" w:rsidRPr="003816E9" w:rsidRDefault="003816E9" w:rsidP="003816E9">
      <w:pPr>
        <w:ind w:left="293"/>
      </w:pPr>
      <w:r w:rsidRPr="003816E9">
        <w:t xml:space="preserve">A tanulók egy megadott receptúra alapján anyaghányad-kalkulációt végeznek. Ismerik az egységár, mennyiségi egység, mennyiség, érték fogalmát. A </w:t>
      </w:r>
      <w:proofErr w:type="gramStart"/>
      <w:r w:rsidRPr="003816E9">
        <w:t>kalkulációt</w:t>
      </w:r>
      <w:proofErr w:type="gramEnd"/>
      <w:r w:rsidRPr="003816E9">
        <w:t xml:space="preserve"> papíron és digitálisan is el tudják készíteni. </w:t>
      </w:r>
    </w:p>
    <w:p w:rsidR="003816E9" w:rsidRPr="003816E9" w:rsidRDefault="003816E9" w:rsidP="003816E9">
      <w:pPr>
        <w:spacing w:after="18"/>
      </w:pPr>
      <w:r w:rsidRPr="003816E9">
        <w:t xml:space="preserve"> </w:t>
      </w:r>
    </w:p>
    <w:p w:rsidR="003816E9" w:rsidRPr="003816E9" w:rsidRDefault="003816E9" w:rsidP="003816E9">
      <w:pPr>
        <w:tabs>
          <w:tab w:val="center" w:pos="845"/>
          <w:tab w:val="center" w:pos="4216"/>
        </w:tabs>
      </w:pPr>
      <w:r w:rsidRPr="003816E9">
        <w:rPr>
          <w:rFonts w:ascii="Arial" w:eastAsia="Arial" w:hAnsi="Arial" w:cs="Arial"/>
          <w:b/>
          <w:i/>
        </w:rPr>
        <w:tab/>
      </w:r>
      <w:r w:rsidRPr="003816E9">
        <w:t>Vételezési, rendelési mennyiség megállapítása</w:t>
      </w:r>
      <w:r w:rsidRPr="003816E9">
        <w:rPr>
          <w:b/>
          <w:i/>
        </w:rPr>
        <w:t xml:space="preserve"> </w:t>
      </w:r>
    </w:p>
    <w:p w:rsidR="003816E9" w:rsidRPr="003816E9" w:rsidRDefault="003816E9" w:rsidP="003816E9">
      <w:pPr>
        <w:ind w:left="293"/>
      </w:pPr>
      <w:r w:rsidRPr="003816E9">
        <w:t xml:space="preserve">Egy adott étel megadott mennyiségben történő elkészítéséhez a tanulók kiszámolják a raktárból vételezendő mennyiséget. Figyelembe veszik annak veszteségét, illetve tömegnövekedését az alapanyag kezelése során. Az utánpótlási idő figyelembevételével kiszámolják a rendelési mennyiséget. </w:t>
      </w:r>
    </w:p>
    <w:p w:rsidR="003816E9" w:rsidRPr="003816E9" w:rsidRDefault="003816E9" w:rsidP="003816E9">
      <w:pPr>
        <w:spacing w:after="4"/>
      </w:pPr>
      <w:r w:rsidRPr="003816E9">
        <w:t xml:space="preserve"> </w:t>
      </w:r>
    </w:p>
    <w:p w:rsidR="003816E9" w:rsidRPr="003816E9" w:rsidRDefault="003816E9" w:rsidP="003816E9">
      <w:pPr>
        <w:tabs>
          <w:tab w:val="center" w:pos="845"/>
          <w:tab w:val="center" w:pos="2516"/>
        </w:tabs>
      </w:pPr>
      <w:r w:rsidRPr="003816E9">
        <w:t>Raktározás</w:t>
      </w:r>
      <w:r w:rsidRPr="003816E9">
        <w:rPr>
          <w:b/>
          <w:i/>
        </w:rPr>
        <w:t xml:space="preserve"> </w:t>
      </w:r>
    </w:p>
    <w:p w:rsidR="003816E9" w:rsidRPr="003816E9" w:rsidRDefault="003816E9" w:rsidP="003816E9">
      <w:pPr>
        <w:ind w:left="293"/>
      </w:pPr>
      <w:r w:rsidRPr="003816E9">
        <w:t xml:space="preserve">A tanulók ismerik a raktározás fogalmát, célját. Az átvett árut tulajdonságainak megfelelően kezelik, szakosított raktárakban helyezik el. Tevékenységük során tartják magukat a tiszta út elvéhez és a FIFO-elvhez. Kiszámolják a beérkezett áru nettó és bruttó tömegét. </w:t>
      </w:r>
    </w:p>
    <w:p w:rsidR="003816E9" w:rsidRPr="003816E9" w:rsidRDefault="003816E9" w:rsidP="003816E9">
      <w:pPr>
        <w:spacing w:after="2"/>
      </w:pPr>
      <w:r w:rsidRPr="003816E9">
        <w:t xml:space="preserve"> </w:t>
      </w:r>
    </w:p>
    <w:p w:rsidR="003816E9" w:rsidRPr="003816E9" w:rsidRDefault="003816E9" w:rsidP="003816E9">
      <w:pPr>
        <w:keepNext/>
        <w:keepLines/>
        <w:numPr>
          <w:ilvl w:val="7"/>
          <w:numId w:val="5"/>
        </w:numPr>
        <w:tabs>
          <w:tab w:val="center" w:pos="845"/>
          <w:tab w:val="center" w:pos="2437"/>
        </w:tabs>
        <w:spacing w:before="40" w:after="0"/>
        <w:outlineLvl w:val="7"/>
        <w:rPr>
          <w:rFonts w:asciiTheme="majorHAnsi" w:eastAsiaTheme="majorEastAsia" w:hAnsiTheme="majorHAnsi" w:cstheme="majorBidi"/>
          <w:color w:val="272727" w:themeColor="text1" w:themeTint="D8"/>
          <w:sz w:val="21"/>
          <w:szCs w:val="21"/>
        </w:rPr>
      </w:pPr>
      <w:r w:rsidRPr="003816E9">
        <w:rPr>
          <w:rFonts w:asciiTheme="majorHAnsi" w:eastAsiaTheme="majorEastAsia" w:hAnsiTheme="majorHAnsi" w:cstheme="majorBidi"/>
          <w:color w:val="272727" w:themeColor="text1" w:themeTint="D8"/>
          <w:sz w:val="21"/>
          <w:szCs w:val="21"/>
        </w:rPr>
        <w:t xml:space="preserve">Árképzés </w:t>
      </w:r>
    </w:p>
    <w:p w:rsidR="003816E9" w:rsidRPr="003816E9" w:rsidRDefault="003816E9" w:rsidP="003816E9">
      <w:pPr>
        <w:ind w:left="293"/>
      </w:pPr>
      <w:r w:rsidRPr="003816E9">
        <w:t xml:space="preserve">Kialakítják egy adott termék árát, amihez alapul veszik a felhasznált anyagok beszerzési árát. Különbséget tesznek beszerzési és eladási ár között. Értik az áfa szó jelentését, ismerik a tulajdonságait, tudják a vendéglátásban használt áfakulcsok mértékét, használatuk szabályát. Haszonkulcs segítségével árrést számolnak, majd kialakítják a termék nettó, bruttó eladási árát. Vezetői kérésre engedményes árat számolnak, csoportárat alakítanak ki, esetleges felárat </w:t>
      </w:r>
      <w:proofErr w:type="gramStart"/>
      <w:r w:rsidRPr="003816E9">
        <w:t>kalkulálnak</w:t>
      </w:r>
      <w:proofErr w:type="gramEnd"/>
      <w:r w:rsidRPr="003816E9">
        <w:t xml:space="preserve">. Ismerik az ár és a bevétel kapcsolatát. </w:t>
      </w:r>
    </w:p>
    <w:p w:rsidR="003816E9" w:rsidRPr="003816E9" w:rsidRDefault="003816E9" w:rsidP="003816E9">
      <w:pPr>
        <w:spacing w:after="6"/>
        <w:ind w:left="283"/>
      </w:pPr>
      <w:r w:rsidRPr="003816E9">
        <w:t xml:space="preserve"> </w:t>
      </w:r>
    </w:p>
    <w:p w:rsidR="003816E9" w:rsidRPr="003816E9" w:rsidRDefault="003816E9" w:rsidP="003816E9">
      <w:pPr>
        <w:tabs>
          <w:tab w:val="center" w:pos="845"/>
          <w:tab w:val="center" w:pos="2644"/>
        </w:tabs>
      </w:pPr>
      <w:r w:rsidRPr="003816E9">
        <w:t>Bizonylatolás</w:t>
      </w:r>
      <w:r w:rsidRPr="003816E9">
        <w:rPr>
          <w:b/>
          <w:i/>
        </w:rPr>
        <w:t xml:space="preserve"> </w:t>
      </w:r>
    </w:p>
    <w:p w:rsidR="003816E9" w:rsidRPr="003816E9" w:rsidRDefault="003816E9" w:rsidP="003816E9">
      <w:pPr>
        <w:ind w:left="293"/>
      </w:pPr>
      <w:r w:rsidRPr="003816E9">
        <w:lastRenderedPageBreak/>
        <w:t xml:space="preserve">Ismerik a bizonylat fogalmát, értik a bizonylati elvet. A bizonylatokat keletkezésük, kiállításuk szerint csoportosítják. Biztos kézzel töltenek ki készpénzfizetéses, átutalásos számlát, nyugtát, szállítólevelet. A rontott bizonylatot szakszerűen javítják. A vendéglátásban használt vásárlók könyvét el tudják helyezni, ismerik a célját, tartalmát. Ki tudják tölteni a készletgazdálkodás legfontosabb </w:t>
      </w:r>
      <w:proofErr w:type="gramStart"/>
      <w:r w:rsidRPr="003816E9">
        <w:t>dokumentumait</w:t>
      </w:r>
      <w:proofErr w:type="gramEnd"/>
      <w:r w:rsidRPr="003816E9">
        <w:t xml:space="preserve"> (vételezési jegy, selejtezési ív, kiadási bizonylat). A képzőhelyen használt szoftver segítségével bizonylatokat készítenek, és átlátják ezek tartalmát. </w:t>
      </w:r>
    </w:p>
    <w:p w:rsidR="003816E9" w:rsidRPr="003816E9" w:rsidRDefault="003816E9" w:rsidP="003816E9">
      <w:pPr>
        <w:tabs>
          <w:tab w:val="center" w:pos="845"/>
          <w:tab w:val="center" w:pos="2650"/>
        </w:tabs>
        <w:rPr>
          <w:b/>
          <w:i/>
        </w:rPr>
      </w:pPr>
    </w:p>
    <w:p w:rsidR="003816E9" w:rsidRPr="003816E9" w:rsidRDefault="003816E9" w:rsidP="003816E9">
      <w:pPr>
        <w:tabs>
          <w:tab w:val="center" w:pos="845"/>
          <w:tab w:val="center" w:pos="2650"/>
        </w:tabs>
      </w:pPr>
      <w:r w:rsidRPr="003816E9">
        <w:t>Elszámoltatás</w:t>
      </w:r>
      <w:r w:rsidRPr="003816E9">
        <w:rPr>
          <w:b/>
          <w:i/>
        </w:rPr>
        <w:t xml:space="preserve"> </w:t>
      </w:r>
    </w:p>
    <w:p w:rsidR="003816E9" w:rsidRPr="003816E9" w:rsidRDefault="003816E9" w:rsidP="003816E9">
      <w:pPr>
        <w:ind w:left="293"/>
      </w:pPr>
      <w:r w:rsidRPr="003816E9">
        <w:t xml:space="preserve">A tanulók ki tudják mutatni a raktár és a termelési munkaterület leltáreredményét. Értelmezik a fizetendő hiány, többlet, egyező leltár fogalmát. </w:t>
      </w:r>
    </w:p>
    <w:p w:rsidR="003816E9" w:rsidRPr="003816E9" w:rsidRDefault="003816E9" w:rsidP="003816E9">
      <w:pPr>
        <w:spacing w:after="9"/>
      </w:pPr>
      <w:r w:rsidRPr="003816E9">
        <w:t xml:space="preserve"> </w:t>
      </w:r>
    </w:p>
    <w:p w:rsidR="003816E9" w:rsidRPr="003816E9" w:rsidRDefault="003816E9" w:rsidP="003816E9">
      <w:pPr>
        <w:tabs>
          <w:tab w:val="center" w:pos="905"/>
          <w:tab w:val="center" w:pos="2937"/>
        </w:tabs>
      </w:pPr>
      <w:r w:rsidRPr="003816E9">
        <w:t>Készletgazdálkodás</w:t>
      </w:r>
      <w:r w:rsidRPr="003816E9">
        <w:rPr>
          <w:b/>
          <w:i/>
        </w:rPr>
        <w:t xml:space="preserve"> </w:t>
      </w:r>
    </w:p>
    <w:p w:rsidR="003816E9" w:rsidRPr="003816E9" w:rsidRDefault="003816E9" w:rsidP="003816E9">
      <w:pPr>
        <w:ind w:left="293"/>
      </w:pPr>
      <w:r w:rsidRPr="003816E9">
        <w:t xml:space="preserve">A tanulók ismerik a készletgazdálkodás fogalmát és jelentőségét a vendéglátásban. Értik a nyitókészlet, zárókészlet, készletnövekedés és -csökkenés kifejezések jelentését, és ezek felhasználásával fel tudják állítani az áruforgalmi mérlegsort. Számtani átlagot és </w:t>
      </w:r>
      <w:proofErr w:type="gramStart"/>
      <w:r w:rsidRPr="003816E9">
        <w:t>kronologikus</w:t>
      </w:r>
      <w:proofErr w:type="gramEnd"/>
      <w:r w:rsidRPr="003816E9">
        <w:t xml:space="preserve"> átlagot számolnak. Meg tudják határozni a forgási sebességet napokban és fordulatokban. A kapott eredményt értelmezik. </w:t>
      </w:r>
    </w:p>
    <w:p w:rsidR="00BD1A8E" w:rsidRDefault="00BD1A8E">
      <w:bookmarkStart w:id="9" w:name="_GoBack"/>
      <w:bookmarkEnd w:id="9"/>
    </w:p>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CD6AD8"/>
    <w:multiLevelType w:val="multilevel"/>
    <w:tmpl w:val="2ADA456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566"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3E276EA"/>
    <w:multiLevelType w:val="hybridMultilevel"/>
    <w:tmpl w:val="3AA652AE"/>
    <w:lvl w:ilvl="0" w:tplc="1BC484F6">
      <w:start w:val="1"/>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start w:val="1"/>
      <w:numFmt w:val="lowerRoman"/>
      <w:lvlText w:val="%3."/>
      <w:lvlJc w:val="right"/>
      <w:pPr>
        <w:ind w:left="3240" w:hanging="180"/>
      </w:pPr>
    </w:lvl>
    <w:lvl w:ilvl="3" w:tplc="040E000F">
      <w:start w:val="1"/>
      <w:numFmt w:val="decimal"/>
      <w:lvlText w:val="%4."/>
      <w:lvlJc w:val="left"/>
      <w:pPr>
        <w:ind w:left="3960" w:hanging="360"/>
      </w:pPr>
    </w:lvl>
    <w:lvl w:ilvl="4" w:tplc="040E0019">
      <w:start w:val="1"/>
      <w:numFmt w:val="lowerLetter"/>
      <w:lvlText w:val="%5."/>
      <w:lvlJc w:val="left"/>
      <w:pPr>
        <w:ind w:left="4680" w:hanging="360"/>
      </w:pPr>
    </w:lvl>
    <w:lvl w:ilvl="5" w:tplc="040E001B">
      <w:start w:val="1"/>
      <w:numFmt w:val="lowerRoman"/>
      <w:lvlText w:val="%6."/>
      <w:lvlJc w:val="right"/>
      <w:pPr>
        <w:ind w:left="5400" w:hanging="180"/>
      </w:pPr>
    </w:lvl>
    <w:lvl w:ilvl="6" w:tplc="040E000F">
      <w:start w:val="1"/>
      <w:numFmt w:val="decimal"/>
      <w:lvlText w:val="%7."/>
      <w:lvlJc w:val="left"/>
      <w:pPr>
        <w:ind w:left="6120" w:hanging="360"/>
      </w:pPr>
    </w:lvl>
    <w:lvl w:ilvl="7" w:tplc="040E0019">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E9"/>
    <w:rsid w:val="003816E9"/>
    <w:rsid w:val="00BD1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162F3-B5F6-4CC2-871B-10864D60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3816E9"/>
    <w:pPr>
      <w:numPr>
        <w:numId w:val="2"/>
      </w:numPr>
      <w:spacing w:after="0" w:line="360" w:lineRule="auto"/>
      <w:outlineLvl w:val="0"/>
    </w:pPr>
    <w:rPr>
      <w:rFonts w:ascii="Times New Roman" w:hAnsi="Times New Roman" w:cs="Times New Roman"/>
      <w:b/>
      <w:sz w:val="28"/>
      <w:szCs w:val="24"/>
    </w:rPr>
  </w:style>
  <w:style w:type="paragraph" w:styleId="Cmsor2">
    <w:name w:val="heading 2"/>
    <w:basedOn w:val="Listaszerbekezds"/>
    <w:next w:val="Norml"/>
    <w:link w:val="Cmsor2Char"/>
    <w:uiPriority w:val="9"/>
    <w:unhideWhenUsed/>
    <w:qFormat/>
    <w:rsid w:val="003816E9"/>
    <w:pPr>
      <w:numPr>
        <w:ilvl w:val="1"/>
        <w:numId w:val="2"/>
      </w:numPr>
      <w:spacing w:after="0" w:line="360" w:lineRule="auto"/>
      <w:outlineLvl w:val="1"/>
    </w:pPr>
    <w:rPr>
      <w:rFonts w:ascii="Times New Roman" w:hAnsi="Times New Roman" w:cs="Times New Roman"/>
      <w:b/>
      <w:iCs/>
      <w:sz w:val="24"/>
      <w:szCs w:val="24"/>
    </w:rPr>
  </w:style>
  <w:style w:type="paragraph" w:styleId="Cmsor3">
    <w:name w:val="heading 3"/>
    <w:basedOn w:val="Norml"/>
    <w:next w:val="Norml"/>
    <w:link w:val="Cmsor3Char"/>
    <w:uiPriority w:val="9"/>
    <w:unhideWhenUsed/>
    <w:qFormat/>
    <w:rsid w:val="003816E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3816E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3816E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3816E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3816E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3816E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3816E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816E9"/>
    <w:rPr>
      <w:rFonts w:ascii="Times New Roman" w:hAnsi="Times New Roman" w:cs="Times New Roman"/>
      <w:b/>
      <w:sz w:val="28"/>
      <w:szCs w:val="24"/>
    </w:rPr>
  </w:style>
  <w:style w:type="character" w:customStyle="1" w:styleId="Cmsor2Char">
    <w:name w:val="Címsor 2 Char"/>
    <w:basedOn w:val="Bekezdsalapbettpusa"/>
    <w:link w:val="Cmsor2"/>
    <w:uiPriority w:val="9"/>
    <w:rsid w:val="003816E9"/>
    <w:rPr>
      <w:rFonts w:ascii="Times New Roman" w:hAnsi="Times New Roman" w:cs="Times New Roman"/>
      <w:b/>
      <w:iCs/>
      <w:sz w:val="24"/>
      <w:szCs w:val="24"/>
    </w:rPr>
  </w:style>
  <w:style w:type="character" w:customStyle="1" w:styleId="Cmsor3Char">
    <w:name w:val="Címsor 3 Char"/>
    <w:basedOn w:val="Bekezdsalapbettpusa"/>
    <w:link w:val="Cmsor3"/>
    <w:uiPriority w:val="9"/>
    <w:rsid w:val="003816E9"/>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3816E9"/>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3816E9"/>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3816E9"/>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3816E9"/>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3816E9"/>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3816E9"/>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3816E9"/>
    <w:pPr>
      <w:ind w:left="720"/>
      <w:contextualSpacing/>
    </w:pPr>
  </w:style>
  <w:style w:type="character" w:styleId="Finomkiemels">
    <w:name w:val="Subtle Emphasis"/>
    <w:basedOn w:val="Bekezdsalapbettpusa"/>
    <w:uiPriority w:val="19"/>
    <w:qFormat/>
    <w:rsid w:val="003816E9"/>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3816E9"/>
    <w:pPr>
      <w:numPr>
        <w:numId w:val="0"/>
      </w:numPr>
      <w:spacing w:before="240" w:line="259" w:lineRule="auto"/>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3816E9"/>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3816E9"/>
    <w:pPr>
      <w:spacing w:after="100"/>
    </w:pPr>
  </w:style>
  <w:style w:type="paragraph" w:styleId="TJ2">
    <w:name w:val="toc 2"/>
    <w:basedOn w:val="Norml"/>
    <w:next w:val="Norml"/>
    <w:autoRedefine/>
    <w:uiPriority w:val="39"/>
    <w:unhideWhenUsed/>
    <w:qFormat/>
    <w:rsid w:val="003816E9"/>
    <w:pPr>
      <w:tabs>
        <w:tab w:val="left" w:pos="880"/>
        <w:tab w:val="right" w:leader="dot" w:pos="9062"/>
      </w:tabs>
      <w:spacing w:after="100"/>
      <w:ind w:left="220"/>
    </w:pPr>
  </w:style>
  <w:style w:type="character" w:styleId="Hiperhivatkozs">
    <w:name w:val="Hyperlink"/>
    <w:basedOn w:val="Bekezdsalapbettpusa"/>
    <w:uiPriority w:val="99"/>
    <w:unhideWhenUsed/>
    <w:rsid w:val="003816E9"/>
    <w:rPr>
      <w:color w:val="0563C1" w:themeColor="hyperlink"/>
      <w:u w:val="single"/>
    </w:rPr>
  </w:style>
  <w:style w:type="paragraph" w:styleId="Nincstrkz">
    <w:name w:val="No Spacing"/>
    <w:link w:val="NincstrkzChar"/>
    <w:uiPriority w:val="1"/>
    <w:qFormat/>
    <w:rsid w:val="003816E9"/>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3816E9"/>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3816E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816E9"/>
    <w:rPr>
      <w:rFonts w:ascii="Segoe UI" w:hAnsi="Segoe UI" w:cs="Segoe UI"/>
      <w:sz w:val="18"/>
      <w:szCs w:val="18"/>
    </w:rPr>
  </w:style>
  <w:style w:type="paragraph" w:customStyle="1" w:styleId="BAJUSZ-1">
    <w:name w:val="BAJUSZ-1"/>
    <w:basedOn w:val="Norml"/>
    <w:link w:val="BAJUSZ-1Char"/>
    <w:qFormat/>
    <w:rsid w:val="003816E9"/>
    <w:pPr>
      <w:keepLines/>
      <w:numPr>
        <w:numId w:val="3"/>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3816E9"/>
    <w:rPr>
      <w:rFonts w:ascii="Cambria Math" w:eastAsia="Symbol" w:hAnsi="Cambria Math" w:cs="Symbol"/>
      <w:sz w:val="20"/>
      <w:szCs w:val="24"/>
      <w:lang w:eastAsia="hu-HU"/>
    </w:rPr>
  </w:style>
  <w:style w:type="paragraph" w:customStyle="1" w:styleId="Textbody">
    <w:name w:val="Text body"/>
    <w:basedOn w:val="Norml"/>
    <w:rsid w:val="003816E9"/>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3816E9"/>
    <w:pPr>
      <w:tabs>
        <w:tab w:val="center" w:pos="4536"/>
        <w:tab w:val="right" w:pos="9072"/>
      </w:tabs>
      <w:spacing w:after="0" w:line="240" w:lineRule="auto"/>
    </w:pPr>
  </w:style>
  <w:style w:type="character" w:customStyle="1" w:styleId="lfejChar">
    <w:name w:val="Élőfej Char"/>
    <w:basedOn w:val="Bekezdsalapbettpusa"/>
    <w:link w:val="lfej"/>
    <w:uiPriority w:val="99"/>
    <w:rsid w:val="003816E9"/>
  </w:style>
  <w:style w:type="paragraph" w:styleId="llb">
    <w:name w:val="footer"/>
    <w:basedOn w:val="Norml"/>
    <w:link w:val="llbChar"/>
    <w:uiPriority w:val="99"/>
    <w:unhideWhenUsed/>
    <w:rsid w:val="003816E9"/>
    <w:pPr>
      <w:tabs>
        <w:tab w:val="center" w:pos="4536"/>
        <w:tab w:val="right" w:pos="9072"/>
      </w:tabs>
      <w:spacing w:after="0" w:line="240" w:lineRule="auto"/>
    </w:pPr>
  </w:style>
  <w:style w:type="character" w:customStyle="1" w:styleId="llbChar">
    <w:name w:val="Élőláb Char"/>
    <w:basedOn w:val="Bekezdsalapbettpusa"/>
    <w:link w:val="llb"/>
    <w:uiPriority w:val="99"/>
    <w:rsid w:val="003816E9"/>
  </w:style>
  <w:style w:type="paragraph" w:customStyle="1" w:styleId="Default">
    <w:name w:val="Default"/>
    <w:rsid w:val="003816E9"/>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3816E9"/>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3816E9"/>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3816E9"/>
    <w:rPr>
      <w:rFonts w:ascii="Symbol" w:eastAsia="Symbol" w:hAnsi="Symbol" w:cs="Symbol"/>
      <w:sz w:val="16"/>
      <w:szCs w:val="16"/>
      <w:lang w:eastAsia="hu-HU"/>
    </w:rPr>
  </w:style>
  <w:style w:type="table" w:styleId="Rcsostblzat">
    <w:name w:val="Table Grid"/>
    <w:basedOn w:val="Norml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3816E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3816E9"/>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3816E9"/>
    <w:rPr>
      <w:rFonts w:ascii="Times New Roman" w:eastAsia="Times New Roman" w:hAnsi="Times New Roman" w:cs="Times New Roman"/>
      <w:sz w:val="28"/>
      <w:szCs w:val="20"/>
      <w:lang w:eastAsia="hu-HU"/>
    </w:rPr>
  </w:style>
  <w:style w:type="character" w:styleId="Oldalszm">
    <w:name w:val="page number"/>
    <w:basedOn w:val="Bekezdsalapbettpusa"/>
    <w:rsid w:val="003816E9"/>
  </w:style>
  <w:style w:type="paragraph" w:styleId="Lbjegyzetszveg">
    <w:name w:val="footnote text"/>
    <w:basedOn w:val="Norml"/>
    <w:link w:val="LbjegyzetszvegChar"/>
    <w:uiPriority w:val="99"/>
    <w:unhideWhenUsed/>
    <w:rsid w:val="003816E9"/>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3816E9"/>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3816E9"/>
    <w:rPr>
      <w:vertAlign w:val="superscript"/>
    </w:rPr>
  </w:style>
  <w:style w:type="paragraph" w:styleId="NormlWeb">
    <w:name w:val="Normal (Web)"/>
    <w:basedOn w:val="Norml"/>
    <w:uiPriority w:val="99"/>
    <w:rsid w:val="003816E9"/>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3816E9"/>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3816E9"/>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3816E9"/>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3816E9"/>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3816E9"/>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3816E9"/>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3816E9"/>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3816E9"/>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3816E9"/>
    <w:rPr>
      <w:b/>
      <w:bCs/>
    </w:rPr>
  </w:style>
  <w:style w:type="character" w:customStyle="1" w:styleId="apple-converted-space">
    <w:name w:val="apple-converted-space"/>
    <w:basedOn w:val="Bekezdsalapbettpusa"/>
    <w:rsid w:val="003816E9"/>
  </w:style>
  <w:style w:type="paragraph" w:styleId="Cm">
    <w:name w:val="Title"/>
    <w:basedOn w:val="Norml"/>
    <w:next w:val="Norml"/>
    <w:link w:val="CmChar"/>
    <w:qFormat/>
    <w:rsid w:val="003816E9"/>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3816E9"/>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3816E9"/>
  </w:style>
  <w:style w:type="character" w:customStyle="1" w:styleId="cmsor2Char0">
    <w:name w:val="címsor 2 Char"/>
    <w:basedOn w:val="CmChar"/>
    <w:link w:val="cmsor20"/>
    <w:rsid w:val="003816E9"/>
    <w:rPr>
      <w:rFonts w:ascii="Times New Roman" w:eastAsia="Times New Roman" w:hAnsi="Times New Roman" w:cs="Times New Roman"/>
      <w:b/>
      <w:bCs/>
      <w:kern w:val="28"/>
      <w:sz w:val="28"/>
      <w:szCs w:val="32"/>
      <w:lang w:eastAsia="hu-HU"/>
    </w:rPr>
  </w:style>
  <w:style w:type="paragraph" w:customStyle="1" w:styleId="Standard">
    <w:name w:val="Standard"/>
    <w:rsid w:val="003816E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3816E9"/>
    <w:pPr>
      <w:keepNext/>
      <w:spacing w:before="240" w:after="120"/>
    </w:pPr>
    <w:rPr>
      <w:rFonts w:ascii="Arial" w:eastAsia="Microsoft YaHei" w:hAnsi="Arial"/>
      <w:sz w:val="28"/>
      <w:szCs w:val="28"/>
    </w:rPr>
  </w:style>
  <w:style w:type="paragraph" w:styleId="Lista">
    <w:name w:val="List"/>
    <w:basedOn w:val="Textbody"/>
    <w:rsid w:val="003816E9"/>
    <w:rPr>
      <w:rFonts w:ascii="Times New Roman" w:eastAsia="SimSun" w:hAnsi="Times New Roman" w:cs="Mangal"/>
    </w:rPr>
  </w:style>
  <w:style w:type="paragraph" w:styleId="Kpalrs">
    <w:name w:val="caption"/>
    <w:basedOn w:val="Standard"/>
    <w:rsid w:val="003816E9"/>
    <w:pPr>
      <w:suppressLineNumbers/>
      <w:spacing w:before="120" w:after="120"/>
    </w:pPr>
    <w:rPr>
      <w:i/>
      <w:iCs/>
    </w:rPr>
  </w:style>
  <w:style w:type="paragraph" w:customStyle="1" w:styleId="Index">
    <w:name w:val="Index"/>
    <w:basedOn w:val="Standard"/>
    <w:rsid w:val="003816E9"/>
    <w:pPr>
      <w:suppressLineNumbers/>
    </w:pPr>
  </w:style>
  <w:style w:type="paragraph" w:customStyle="1" w:styleId="TableHeading">
    <w:name w:val="Table Heading"/>
    <w:basedOn w:val="TableContents"/>
    <w:rsid w:val="003816E9"/>
    <w:pPr>
      <w:jc w:val="center"/>
    </w:pPr>
    <w:rPr>
      <w:rFonts w:ascii="Times New Roman" w:eastAsia="SimSun" w:hAnsi="Times New Roman" w:cs="Mangal"/>
      <w:b/>
      <w:bCs/>
    </w:rPr>
  </w:style>
  <w:style w:type="paragraph" w:customStyle="1" w:styleId="Framecontents">
    <w:name w:val="Frame contents"/>
    <w:basedOn w:val="Textbody"/>
    <w:rsid w:val="003816E9"/>
    <w:rPr>
      <w:rFonts w:ascii="Times New Roman" w:eastAsia="SimSun" w:hAnsi="Times New Roman" w:cs="Mangal"/>
    </w:rPr>
  </w:style>
  <w:style w:type="paragraph" w:customStyle="1" w:styleId="Stlus1">
    <w:name w:val="Stílus1"/>
    <w:basedOn w:val="Cmsor4"/>
    <w:link w:val="Stlus1Char"/>
    <w:qFormat/>
    <w:rsid w:val="003816E9"/>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3816E9"/>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3816E9"/>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3816E9"/>
    <w:rPr>
      <w:rFonts w:ascii="Times New Roman" w:eastAsia="Times New Roman" w:hAnsi="Times New Roman" w:cs="Times New Roman"/>
      <w:b/>
      <w:bCs/>
      <w:color w:val="000000"/>
      <w:sz w:val="24"/>
      <w:szCs w:val="28"/>
      <w:lang w:eastAsia="hu-HU"/>
    </w:rPr>
  </w:style>
  <w:style w:type="table" w:customStyle="1" w:styleId="TableGrid">
    <w:name w:val="TableGrid"/>
    <w:rsid w:val="003816E9"/>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3816E9"/>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3816E9"/>
    <w:rPr>
      <w:color w:val="605E5C"/>
      <w:shd w:val="clear" w:color="auto" w:fill="E1DFDD"/>
    </w:rPr>
  </w:style>
  <w:style w:type="character" w:customStyle="1" w:styleId="Feloldatlanmegemlts2">
    <w:name w:val="Feloldatlan megemlítés2"/>
    <w:basedOn w:val="Bekezdsalapbettpusa"/>
    <w:uiPriority w:val="99"/>
    <w:semiHidden/>
    <w:unhideWhenUsed/>
    <w:rsid w:val="003816E9"/>
    <w:rPr>
      <w:color w:val="605E5C"/>
      <w:shd w:val="clear" w:color="auto" w:fill="E1DFDD"/>
    </w:rPr>
  </w:style>
  <w:style w:type="character" w:styleId="Mrltotthiperhivatkozs">
    <w:name w:val="FollowedHyperlink"/>
    <w:basedOn w:val="Bekezdsalapbettpusa"/>
    <w:uiPriority w:val="99"/>
    <w:semiHidden/>
    <w:unhideWhenUsed/>
    <w:rsid w:val="003816E9"/>
    <w:rPr>
      <w:color w:val="954F72" w:themeColor="followedHyperlink"/>
      <w:u w:val="single"/>
    </w:rPr>
  </w:style>
  <w:style w:type="character" w:customStyle="1" w:styleId="Feloldatlanmegemlts3">
    <w:name w:val="Feloldatlan megemlítés3"/>
    <w:basedOn w:val="Bekezdsalapbettpusa"/>
    <w:uiPriority w:val="99"/>
    <w:semiHidden/>
    <w:unhideWhenUsed/>
    <w:rsid w:val="003816E9"/>
    <w:rPr>
      <w:color w:val="605E5C"/>
      <w:shd w:val="clear" w:color="auto" w:fill="E1DFDD"/>
    </w:rPr>
  </w:style>
  <w:style w:type="character" w:customStyle="1" w:styleId="JegyzetszvegChar">
    <w:name w:val="Jegyzetszöveg Char"/>
    <w:basedOn w:val="Bekezdsalapbettpusa"/>
    <w:link w:val="Jegyzetszveg"/>
    <w:uiPriority w:val="99"/>
    <w:semiHidden/>
    <w:rsid w:val="003816E9"/>
    <w:rPr>
      <w:sz w:val="20"/>
      <w:szCs w:val="20"/>
    </w:rPr>
  </w:style>
  <w:style w:type="paragraph" w:styleId="Jegyzetszveg">
    <w:name w:val="annotation text"/>
    <w:basedOn w:val="Norml"/>
    <w:link w:val="JegyzetszvegChar"/>
    <w:uiPriority w:val="99"/>
    <w:semiHidden/>
    <w:unhideWhenUsed/>
    <w:rsid w:val="003816E9"/>
    <w:pPr>
      <w:spacing w:line="240" w:lineRule="auto"/>
    </w:pPr>
    <w:rPr>
      <w:sz w:val="20"/>
      <w:szCs w:val="20"/>
    </w:rPr>
  </w:style>
  <w:style w:type="character" w:customStyle="1" w:styleId="JegyzetszvegChar1">
    <w:name w:val="Jegyzetszöveg Char1"/>
    <w:basedOn w:val="Bekezdsalapbettpusa"/>
    <w:uiPriority w:val="99"/>
    <w:semiHidden/>
    <w:rsid w:val="003816E9"/>
    <w:rPr>
      <w:sz w:val="20"/>
      <w:szCs w:val="20"/>
    </w:rPr>
  </w:style>
  <w:style w:type="character" w:customStyle="1" w:styleId="MegjegyzstrgyaChar">
    <w:name w:val="Megjegyzés tárgya Char"/>
    <w:basedOn w:val="JegyzetszvegChar"/>
    <w:link w:val="Megjegyzstrgya"/>
    <w:uiPriority w:val="99"/>
    <w:semiHidden/>
    <w:rsid w:val="003816E9"/>
    <w:rPr>
      <w:b/>
      <w:bCs/>
      <w:sz w:val="20"/>
      <w:szCs w:val="20"/>
    </w:rPr>
  </w:style>
  <w:style w:type="paragraph" w:styleId="Megjegyzstrgya">
    <w:name w:val="annotation subject"/>
    <w:basedOn w:val="Jegyzetszveg"/>
    <w:next w:val="Jegyzetszveg"/>
    <w:link w:val="MegjegyzstrgyaChar"/>
    <w:uiPriority w:val="99"/>
    <w:semiHidden/>
    <w:unhideWhenUsed/>
    <w:rsid w:val="003816E9"/>
    <w:rPr>
      <w:b/>
      <w:bCs/>
    </w:rPr>
  </w:style>
  <w:style w:type="character" w:customStyle="1" w:styleId="MegjegyzstrgyaChar1">
    <w:name w:val="Megjegyzés tárgya Char1"/>
    <w:basedOn w:val="JegyzetszvegChar1"/>
    <w:uiPriority w:val="99"/>
    <w:semiHidden/>
    <w:rsid w:val="003816E9"/>
    <w:rPr>
      <w:b/>
      <w:bCs/>
      <w:sz w:val="20"/>
      <w:szCs w:val="20"/>
    </w:rPr>
  </w:style>
  <w:style w:type="character" w:customStyle="1" w:styleId="highlighted">
    <w:name w:val="highlighted"/>
    <w:basedOn w:val="Bekezdsalapbettpusa"/>
    <w:rsid w:val="003816E9"/>
  </w:style>
  <w:style w:type="character" w:customStyle="1" w:styleId="Feloldatlanmegemlts4">
    <w:name w:val="Feloldatlan megemlítés4"/>
    <w:basedOn w:val="Bekezdsalapbettpusa"/>
    <w:uiPriority w:val="99"/>
    <w:semiHidden/>
    <w:unhideWhenUsed/>
    <w:rsid w:val="003816E9"/>
    <w:rPr>
      <w:color w:val="605E5C"/>
      <w:shd w:val="clear" w:color="auto" w:fill="E1DFDD"/>
    </w:rPr>
  </w:style>
  <w:style w:type="character" w:customStyle="1" w:styleId="Feloldatlanmegemlts5">
    <w:name w:val="Feloldatlan megemlítés5"/>
    <w:basedOn w:val="Bekezdsalapbettpusa"/>
    <w:uiPriority w:val="99"/>
    <w:semiHidden/>
    <w:unhideWhenUsed/>
    <w:rsid w:val="003816E9"/>
    <w:rPr>
      <w:color w:val="605E5C"/>
      <w:shd w:val="clear" w:color="auto" w:fill="E1DFDD"/>
    </w:rPr>
  </w:style>
  <w:style w:type="numbering" w:customStyle="1" w:styleId="Nemlista1">
    <w:name w:val="Nem lista1"/>
    <w:next w:val="Nemlista"/>
    <w:uiPriority w:val="99"/>
    <w:semiHidden/>
    <w:unhideWhenUsed/>
    <w:rsid w:val="003816E9"/>
  </w:style>
  <w:style w:type="table" w:customStyle="1" w:styleId="TableGrid2">
    <w:name w:val="TableGrid2"/>
    <w:rsid w:val="003816E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3816E9"/>
  </w:style>
  <w:style w:type="table" w:customStyle="1" w:styleId="TableGrid3">
    <w:name w:val="TableGrid3"/>
    <w:rsid w:val="003816E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3816E9"/>
  </w:style>
  <w:style w:type="table" w:customStyle="1" w:styleId="TableGrid4">
    <w:name w:val="TableGrid4"/>
    <w:rsid w:val="003816E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3816E9"/>
  </w:style>
  <w:style w:type="table" w:customStyle="1" w:styleId="TableGrid5">
    <w:name w:val="TableGrid5"/>
    <w:rsid w:val="003816E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3816E9"/>
  </w:style>
  <w:style w:type="table" w:customStyle="1" w:styleId="TableGrid6">
    <w:name w:val="TableGrid6"/>
    <w:rsid w:val="003816E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3816E9"/>
  </w:style>
  <w:style w:type="table" w:customStyle="1" w:styleId="TableGrid7">
    <w:name w:val="TableGrid7"/>
    <w:rsid w:val="003816E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3816E9"/>
  </w:style>
  <w:style w:type="table" w:customStyle="1" w:styleId="TableGrid8">
    <w:name w:val="TableGrid8"/>
    <w:rsid w:val="003816E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3816E9"/>
  </w:style>
  <w:style w:type="table" w:customStyle="1" w:styleId="TableGrid9">
    <w:name w:val="TableGrid9"/>
    <w:rsid w:val="003816E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3816E9"/>
  </w:style>
  <w:style w:type="table" w:customStyle="1" w:styleId="TableGrid10">
    <w:name w:val="TableGrid10"/>
    <w:rsid w:val="003816E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3816E9"/>
  </w:style>
  <w:style w:type="table" w:customStyle="1" w:styleId="TableGrid11">
    <w:name w:val="TableGrid11"/>
    <w:rsid w:val="003816E9"/>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3816E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3816E9"/>
  </w:style>
  <w:style w:type="table" w:customStyle="1" w:styleId="TableGrid13">
    <w:name w:val="TableGrid13"/>
    <w:rsid w:val="003816E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3816E9"/>
  </w:style>
  <w:style w:type="table" w:customStyle="1" w:styleId="TableGrid14">
    <w:name w:val="TableGrid14"/>
    <w:rsid w:val="003816E9"/>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3816E9"/>
  </w:style>
  <w:style w:type="table" w:customStyle="1" w:styleId="TableGrid15">
    <w:name w:val="TableGrid15"/>
    <w:rsid w:val="003816E9"/>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3816E9"/>
    <w:pPr>
      <w:numPr>
        <w:ilvl w:val="1"/>
        <w:numId w:val="4"/>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3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3816E9"/>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3816E9"/>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3816E9"/>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3816E9"/>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3816E9"/>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3816E9"/>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3816E9"/>
  </w:style>
  <w:style w:type="table" w:customStyle="1" w:styleId="TableNormal">
    <w:name w:val="Table Normal"/>
    <w:uiPriority w:val="2"/>
    <w:semiHidden/>
    <w:unhideWhenUsed/>
    <w:qFormat/>
    <w:rsid w:val="00381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3816E9"/>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3816E9"/>
  </w:style>
  <w:style w:type="table" w:customStyle="1" w:styleId="TableNormal1">
    <w:name w:val="Table Normal1"/>
    <w:uiPriority w:val="2"/>
    <w:semiHidden/>
    <w:unhideWhenUsed/>
    <w:qFormat/>
    <w:rsid w:val="00381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3816E9"/>
  </w:style>
  <w:style w:type="table" w:customStyle="1" w:styleId="TableNormal2">
    <w:name w:val="Table Normal2"/>
    <w:uiPriority w:val="2"/>
    <w:semiHidden/>
    <w:unhideWhenUsed/>
    <w:qFormat/>
    <w:rsid w:val="00381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3816E9"/>
  </w:style>
  <w:style w:type="table" w:customStyle="1" w:styleId="TableNormal3">
    <w:name w:val="Table Normal3"/>
    <w:uiPriority w:val="2"/>
    <w:semiHidden/>
    <w:unhideWhenUsed/>
    <w:qFormat/>
    <w:rsid w:val="00381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3816E9"/>
  </w:style>
  <w:style w:type="table" w:customStyle="1" w:styleId="TableNormal4">
    <w:name w:val="Table Normal4"/>
    <w:uiPriority w:val="2"/>
    <w:semiHidden/>
    <w:unhideWhenUsed/>
    <w:qFormat/>
    <w:rsid w:val="00381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3816E9"/>
  </w:style>
  <w:style w:type="table" w:customStyle="1" w:styleId="TableNormal5">
    <w:name w:val="Table Normal5"/>
    <w:uiPriority w:val="2"/>
    <w:semiHidden/>
    <w:unhideWhenUsed/>
    <w:qFormat/>
    <w:rsid w:val="00381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3816E9"/>
  </w:style>
  <w:style w:type="table" w:customStyle="1" w:styleId="TableNormal6">
    <w:name w:val="Table Normal6"/>
    <w:uiPriority w:val="2"/>
    <w:semiHidden/>
    <w:unhideWhenUsed/>
    <w:qFormat/>
    <w:rsid w:val="00381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3816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4936</Words>
  <Characters>34061</Characters>
  <Application>Microsoft Office Word</Application>
  <DocSecurity>0</DocSecurity>
  <Lines>283</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2025-05-23T11:52:00Z</dcterms:created>
  <dcterms:modified xsi:type="dcterms:W3CDTF">2025-05-23T11:52:00Z</dcterms:modified>
</cp:coreProperties>
</file>